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7F" w:rsidRDefault="0050177F" w:rsidP="00E96E14">
      <w:pPr>
        <w:spacing w:line="360" w:lineRule="auto"/>
        <w:jc w:val="center"/>
        <w:rPr>
          <w:rFonts w:ascii="Verdana" w:hAnsi="Verdana"/>
          <w:b/>
          <w:bCs/>
          <w:color w:val="333399"/>
          <w:sz w:val="22"/>
        </w:rPr>
      </w:pPr>
      <w:r>
        <w:rPr>
          <w:rFonts w:ascii="Verdana" w:hAnsi="Verdana"/>
          <w:b/>
          <w:bCs/>
          <w:noProof/>
          <w:color w:val="333399"/>
          <w:sz w:val="22"/>
        </w:rPr>
        <w:drawing>
          <wp:inline distT="0" distB="0" distL="0" distR="0">
            <wp:extent cx="5400040" cy="86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UR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863600"/>
                    </a:xfrm>
                    <a:prstGeom prst="rect">
                      <a:avLst/>
                    </a:prstGeom>
                  </pic:spPr>
                </pic:pic>
              </a:graphicData>
            </a:graphic>
          </wp:inline>
        </w:drawing>
      </w:r>
    </w:p>
    <w:p w:rsidR="0050177F" w:rsidRDefault="0050177F" w:rsidP="00E96E14">
      <w:pPr>
        <w:spacing w:line="360" w:lineRule="auto"/>
        <w:jc w:val="center"/>
        <w:rPr>
          <w:rFonts w:ascii="Verdana" w:hAnsi="Verdana"/>
          <w:b/>
          <w:bCs/>
          <w:color w:val="333399"/>
          <w:sz w:val="22"/>
        </w:rPr>
      </w:pPr>
    </w:p>
    <w:p w:rsidR="0050177F" w:rsidRDefault="0050177F" w:rsidP="00E96E14">
      <w:pPr>
        <w:spacing w:line="360" w:lineRule="auto"/>
        <w:jc w:val="center"/>
        <w:rPr>
          <w:rFonts w:ascii="Verdana" w:hAnsi="Verdana"/>
          <w:b/>
          <w:bCs/>
          <w:color w:val="333399"/>
          <w:sz w:val="22"/>
        </w:rPr>
      </w:pPr>
    </w:p>
    <w:p w:rsidR="00E96E14" w:rsidRPr="004D020B" w:rsidRDefault="00E96E14" w:rsidP="0035286F">
      <w:pPr>
        <w:jc w:val="center"/>
        <w:rPr>
          <w:rFonts w:ascii="Verdana" w:hAnsi="Verdana"/>
          <w:b/>
          <w:bCs/>
          <w:color w:val="333399"/>
          <w:sz w:val="22"/>
        </w:rPr>
      </w:pPr>
      <w:r w:rsidRPr="004D020B">
        <w:rPr>
          <w:rFonts w:ascii="Verdana" w:hAnsi="Verdana"/>
          <w:b/>
          <w:bCs/>
          <w:color w:val="333399"/>
          <w:sz w:val="22"/>
        </w:rPr>
        <w:t>MODELO DE PLIEGO DE CLÁUSULAS ADMINISTRATIVAS PARTICULARES</w:t>
      </w:r>
    </w:p>
    <w:p w:rsidR="00E96E14" w:rsidRDefault="00E96E14" w:rsidP="0035286F">
      <w:pPr>
        <w:widowControl w:val="0"/>
        <w:tabs>
          <w:tab w:val="left" w:pos="0"/>
        </w:tabs>
        <w:ind w:firstLine="567"/>
        <w:jc w:val="both"/>
        <w:rPr>
          <w:rFonts w:ascii="Verdana" w:hAnsi="Verdana" w:cs="Arial"/>
          <w:bCs/>
          <w:color w:val="000000"/>
          <w:sz w:val="20"/>
        </w:rPr>
      </w:pPr>
    </w:p>
    <w:p w:rsidR="00E96E14" w:rsidRPr="004D020B" w:rsidRDefault="00E96E14" w:rsidP="0035286F">
      <w:pPr>
        <w:widowControl w:val="0"/>
        <w:tabs>
          <w:tab w:val="left" w:pos="0"/>
        </w:tabs>
        <w:ind w:firstLine="567"/>
        <w:jc w:val="both"/>
        <w:rPr>
          <w:rFonts w:ascii="Verdana" w:hAnsi="Verdana" w:cs="Arial"/>
          <w:bCs/>
          <w:color w:val="000000"/>
          <w:sz w:val="20"/>
        </w:rPr>
      </w:pPr>
    </w:p>
    <w:tbl>
      <w:tblPr>
        <w:tblW w:w="8551" w:type="dxa"/>
        <w:tblInd w:w="94"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51"/>
      </w:tblGrid>
      <w:tr w:rsidR="00E96E14" w:rsidRPr="004D020B" w:rsidTr="00744D22">
        <w:tc>
          <w:tcPr>
            <w:tcW w:w="8551" w:type="dxa"/>
            <w:shd w:val="clear" w:color="auto" w:fill="FFCC99"/>
          </w:tcPr>
          <w:p w:rsidR="00E96E14" w:rsidRPr="004D020B" w:rsidRDefault="00E96E14" w:rsidP="0035286F">
            <w:pPr>
              <w:ind w:left="-24" w:right="263" w:firstLine="720"/>
              <w:rPr>
                <w:rFonts w:ascii="Verdana" w:hAnsi="Verdana" w:cs="Arial"/>
                <w:b/>
                <w:color w:val="333399"/>
                <w:sz w:val="20"/>
              </w:rPr>
            </w:pPr>
            <w:r w:rsidRPr="004D020B">
              <w:rPr>
                <w:rFonts w:ascii="Verdana" w:hAnsi="Verdana" w:cs="Arial"/>
                <w:b/>
                <w:color w:val="333399"/>
                <w:sz w:val="20"/>
              </w:rPr>
              <w:t>CLÁUSULA PRIMERA. Objeto y Calificación del Contrato</w:t>
            </w:r>
          </w:p>
        </w:tc>
      </w:tr>
    </w:tbl>
    <w:p w:rsidR="00E96E14" w:rsidRPr="004D020B" w:rsidRDefault="00E96E14" w:rsidP="0035286F">
      <w:pPr>
        <w:widowControl w:val="0"/>
        <w:ind w:firstLine="567"/>
        <w:jc w:val="both"/>
        <w:rPr>
          <w:rFonts w:ascii="Verdana" w:hAnsi="Verdana" w:cs="Arial"/>
          <w:bCs/>
          <w:color w:val="000000"/>
          <w:sz w:val="20"/>
        </w:rPr>
      </w:pPr>
    </w:p>
    <w:p w:rsidR="00E96E14" w:rsidRPr="008F1AA4" w:rsidRDefault="008F1AA4" w:rsidP="0035286F">
      <w:pPr>
        <w:widowControl w:val="0"/>
        <w:ind w:firstLine="709"/>
        <w:jc w:val="both"/>
        <w:rPr>
          <w:rFonts w:ascii="Verdana" w:hAnsi="Verdana" w:cs="Arial"/>
          <w:color w:val="000000"/>
          <w:sz w:val="20"/>
        </w:rPr>
      </w:pPr>
      <w:r>
        <w:rPr>
          <w:rFonts w:ascii="Verdana" w:hAnsi="Verdana" w:cs="Arial"/>
          <w:color w:val="000000"/>
          <w:sz w:val="20"/>
        </w:rPr>
        <w:t>A los efectos previstos en el art. 22 del real Decreto Legislativo 3/2011, de 14 de noviembre, por el que se aprueba el Texto Refundido de la Ley de Contratos del Sector Público (En lo sucesivo, TRLCSP), e</w:t>
      </w:r>
      <w:r w:rsidR="00E96E14" w:rsidRPr="004D020B">
        <w:rPr>
          <w:rFonts w:ascii="Verdana" w:hAnsi="Verdana" w:cs="Arial"/>
          <w:color w:val="000000"/>
          <w:sz w:val="20"/>
        </w:rPr>
        <w:t xml:space="preserve">l objeto del contrato es la realización </w:t>
      </w:r>
      <w:r w:rsidR="00E96E14" w:rsidRPr="00375507">
        <w:rPr>
          <w:rFonts w:ascii="Verdana" w:hAnsi="Verdana" w:cs="Arial"/>
          <w:color w:val="000000"/>
          <w:sz w:val="20"/>
        </w:rPr>
        <w:t>de las obras c</w:t>
      </w:r>
      <w:r w:rsidR="00F40325">
        <w:rPr>
          <w:rFonts w:ascii="Verdana" w:hAnsi="Verdana" w:cs="Arial"/>
          <w:color w:val="000000"/>
          <w:sz w:val="20"/>
        </w:rPr>
        <w:t>onsistentes en “PAVIMENTACIONES Y REDES”,</w:t>
      </w:r>
      <w:r w:rsidR="00815C30">
        <w:rPr>
          <w:rFonts w:ascii="Verdana" w:hAnsi="Verdana" w:cs="Arial"/>
          <w:color w:val="000000"/>
          <w:sz w:val="20"/>
        </w:rPr>
        <w:t xml:space="preserve"> que con el núm. de expediente 01/067/16, se encuentra incluida en el PLAN ACTIVA (OBRAS) 2016 de la Excma. Diputación Provincial de Cáceres y</w:t>
      </w:r>
      <w:r w:rsidR="00F40325">
        <w:rPr>
          <w:rFonts w:ascii="Verdana" w:hAnsi="Verdana" w:cs="Arial"/>
          <w:color w:val="000000"/>
          <w:sz w:val="20"/>
        </w:rPr>
        <w:t xml:space="preserve"> cuya necesidad viene jus</w:t>
      </w:r>
      <w:r>
        <w:rPr>
          <w:rFonts w:ascii="Verdana" w:hAnsi="Verdana" w:cs="Arial"/>
          <w:color w:val="000000"/>
          <w:sz w:val="20"/>
        </w:rPr>
        <w:t>tificada en el Proyecto de Obra.</w:t>
      </w:r>
    </w:p>
    <w:p w:rsidR="00E96E14" w:rsidRPr="004D020B" w:rsidRDefault="00E96E14" w:rsidP="0035286F">
      <w:pPr>
        <w:widowControl w:val="0"/>
        <w:ind w:firstLine="709"/>
        <w:jc w:val="both"/>
        <w:rPr>
          <w:rFonts w:ascii="Verdana" w:hAnsi="Verdana" w:cs="Arial"/>
          <w:color w:val="000000"/>
          <w:sz w:val="20"/>
        </w:rPr>
      </w:pPr>
    </w:p>
    <w:p w:rsidR="00E96E14" w:rsidRPr="004D020B" w:rsidRDefault="00E96E14" w:rsidP="0035286F">
      <w:pPr>
        <w:widowControl w:val="0"/>
        <w:ind w:firstLine="709"/>
        <w:jc w:val="both"/>
        <w:rPr>
          <w:rFonts w:ascii="Verdana" w:hAnsi="Verdana" w:cs="Arial"/>
          <w:color w:val="000000"/>
          <w:sz w:val="20"/>
        </w:rPr>
      </w:pPr>
      <w:r w:rsidRPr="004D020B">
        <w:rPr>
          <w:rFonts w:ascii="Verdana" w:hAnsi="Verdana" w:cs="Arial"/>
          <w:color w:val="000000"/>
          <w:sz w:val="20"/>
        </w:rPr>
        <w:t xml:space="preserve">El contrato definido tiene la calificación de contrato administrativo de obras tal y como establece el artículo </w:t>
      </w:r>
      <w:r w:rsidRPr="00F25DB7">
        <w:rPr>
          <w:rFonts w:ascii="Verdana" w:hAnsi="Verdana" w:cs="Arial"/>
          <w:color w:val="000000"/>
          <w:sz w:val="20"/>
        </w:rPr>
        <w:t>6 del Texto Refundido de la Ley de Contratos del Sector Público aprobado por el Real Decreto Legislativo 3/2011, de 14 de noviembre.</w:t>
      </w:r>
    </w:p>
    <w:p w:rsidR="00E96E14" w:rsidRPr="004D020B" w:rsidRDefault="00E96E14" w:rsidP="0035286F">
      <w:pPr>
        <w:ind w:right="-25" w:firstLine="720"/>
        <w:jc w:val="both"/>
        <w:rPr>
          <w:rFonts w:ascii="Verdana" w:hAnsi="Verdana" w:cs="Arial"/>
          <w:color w:val="000000"/>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E96E14" w:rsidRPr="004D020B" w:rsidTr="00744D22">
        <w:tc>
          <w:tcPr>
            <w:tcW w:w="8671" w:type="dxa"/>
            <w:shd w:val="clear" w:color="auto" w:fill="FFCC99"/>
          </w:tcPr>
          <w:p w:rsidR="00E96E14" w:rsidRPr="004D020B" w:rsidRDefault="00E96E14" w:rsidP="0035286F">
            <w:pPr>
              <w:ind w:firstLine="722"/>
              <w:rPr>
                <w:rFonts w:ascii="Verdana" w:hAnsi="Verdana" w:cs="Arial"/>
                <w:bCs/>
                <w:color w:val="333399"/>
                <w:sz w:val="20"/>
              </w:rPr>
            </w:pPr>
            <w:r w:rsidRPr="004D020B">
              <w:rPr>
                <w:rFonts w:ascii="Verdana" w:hAnsi="Verdana" w:cs="Arial"/>
                <w:b/>
                <w:color w:val="333399"/>
                <w:sz w:val="20"/>
              </w:rPr>
              <w:t>CLÁUSULA SEGUNDA. Procedimiento de Selección y Adjudicación</w:t>
            </w:r>
          </w:p>
        </w:tc>
      </w:tr>
    </w:tbl>
    <w:p w:rsidR="00E96E14" w:rsidRPr="004D020B" w:rsidRDefault="00E96E14" w:rsidP="0035286F">
      <w:pPr>
        <w:ind w:firstLine="709"/>
        <w:jc w:val="both"/>
        <w:rPr>
          <w:rFonts w:ascii="Verdana" w:hAnsi="Verdana" w:cs="Arial"/>
          <w:sz w:val="20"/>
          <w:lang w:val="es-ES_tradnl"/>
        </w:rPr>
      </w:pPr>
    </w:p>
    <w:p w:rsidR="00E96E14" w:rsidRPr="004D020B" w:rsidRDefault="00E96E14" w:rsidP="0035286F">
      <w:pPr>
        <w:widowControl w:val="0"/>
        <w:ind w:right="-15" w:firstLine="709"/>
        <w:jc w:val="both"/>
        <w:rPr>
          <w:rFonts w:ascii="Verdana" w:hAnsi="Verdana"/>
          <w:sz w:val="20"/>
        </w:rPr>
      </w:pPr>
      <w:r w:rsidRPr="004D020B">
        <w:rPr>
          <w:rFonts w:ascii="Verdana" w:hAnsi="Verdana"/>
          <w:sz w:val="20"/>
        </w:rPr>
        <w:t>La forma de adjudicación del con</w:t>
      </w:r>
      <w:r w:rsidR="008F1AA4">
        <w:rPr>
          <w:rFonts w:ascii="Verdana" w:hAnsi="Verdana"/>
          <w:sz w:val="20"/>
        </w:rPr>
        <w:t>trato de obras</w:t>
      </w:r>
      <w:r w:rsidRPr="004D020B">
        <w:rPr>
          <w:rFonts w:ascii="Verdana" w:hAnsi="Verdana"/>
          <w:sz w:val="20"/>
        </w:rPr>
        <w:t xml:space="preserve"> será el procedimiento negociado sin publicidad</w:t>
      </w:r>
      <w:r w:rsidR="008F1AA4">
        <w:rPr>
          <w:rFonts w:ascii="Verdana" w:hAnsi="Verdana"/>
          <w:sz w:val="20"/>
        </w:rPr>
        <w:t xml:space="preserve"> por razón de la cuantía</w:t>
      </w:r>
      <w:r w:rsidRPr="004D020B">
        <w:rPr>
          <w:rFonts w:ascii="Verdana" w:hAnsi="Verdana"/>
          <w:sz w:val="20"/>
        </w:rPr>
        <w:t>,</w:t>
      </w:r>
      <w:r w:rsidR="00815C30">
        <w:rPr>
          <w:rFonts w:ascii="Verdana" w:hAnsi="Verdana"/>
          <w:sz w:val="20"/>
        </w:rPr>
        <w:t xml:space="preserve"> mediante tramitación urgente,</w:t>
      </w:r>
      <w:r w:rsidRPr="004D020B">
        <w:rPr>
          <w:rFonts w:ascii="Verdana" w:hAnsi="Verdana"/>
          <w:sz w:val="20"/>
        </w:rPr>
        <w:t xml:space="preserve"> en el que la adjudicación recaerá en el licitador justificada</w:t>
      </w:r>
      <w:r>
        <w:rPr>
          <w:rFonts w:ascii="Verdana" w:hAnsi="Verdana"/>
          <w:sz w:val="20"/>
        </w:rPr>
        <w:t>mente elegido por el órgano de c</w:t>
      </w:r>
      <w:r w:rsidRPr="004D020B">
        <w:rPr>
          <w:rFonts w:ascii="Verdana" w:hAnsi="Verdana"/>
          <w:sz w:val="20"/>
        </w:rPr>
        <w:t xml:space="preserve">ontratación, tras efectuar consultas con diversos candidatos y negociar las condiciones del contrato con uno o varios de ellos, de acuerdo con el </w:t>
      </w:r>
      <w:r w:rsidRPr="00F25DB7">
        <w:rPr>
          <w:rFonts w:ascii="Verdana" w:hAnsi="Verdana"/>
          <w:sz w:val="20"/>
        </w:rPr>
        <w:t>artículo 169 del Texto Refundido de la Ley de Contratos del Sector Público aprobado por el Real Decreto Legislativo 3/2011, de 14 de noviembre</w:t>
      </w:r>
    </w:p>
    <w:p w:rsidR="00E96E14" w:rsidRPr="004D020B" w:rsidRDefault="00E96E14" w:rsidP="0035286F">
      <w:pPr>
        <w:widowControl w:val="0"/>
        <w:ind w:right="-15" w:firstLine="709"/>
        <w:jc w:val="both"/>
        <w:rPr>
          <w:rFonts w:ascii="Verdana" w:hAnsi="Verdana"/>
          <w:sz w:val="20"/>
        </w:rPr>
      </w:pPr>
    </w:p>
    <w:p w:rsidR="00E96E14" w:rsidRDefault="00E96E14" w:rsidP="0035286F">
      <w:pPr>
        <w:widowControl w:val="0"/>
        <w:ind w:firstLine="709"/>
        <w:jc w:val="both"/>
        <w:rPr>
          <w:rFonts w:ascii="Verdana" w:hAnsi="Verdana"/>
          <w:sz w:val="20"/>
        </w:rPr>
      </w:pPr>
      <w:r w:rsidRPr="004D020B">
        <w:rPr>
          <w:rFonts w:ascii="Verdana" w:hAnsi="Verdana"/>
          <w:sz w:val="20"/>
        </w:rPr>
        <w:t>No será necesario dar publicidad al procedimiento, asegurándose la concurrencia, es decir, será necesario solicitar ofertas, al menos, a tres empresarios capacitados</w:t>
      </w:r>
      <w:r w:rsidRPr="007A31A4">
        <w:rPr>
          <w:rFonts w:ascii="Verdana" w:hAnsi="Verdana"/>
          <w:sz w:val="16"/>
          <w:szCs w:val="16"/>
        </w:rPr>
        <w:t xml:space="preserve"> </w:t>
      </w:r>
      <w:r w:rsidRPr="004D020B">
        <w:rPr>
          <w:rFonts w:ascii="Verdana" w:hAnsi="Verdana"/>
          <w:sz w:val="20"/>
        </w:rPr>
        <w:t>para la realización del objeto del contrato, siempre que ello sea posible.</w:t>
      </w:r>
    </w:p>
    <w:p w:rsidR="007A49EE" w:rsidRPr="004D020B" w:rsidRDefault="007A49EE" w:rsidP="0035286F">
      <w:pPr>
        <w:widowControl w:val="0"/>
        <w:ind w:firstLine="709"/>
        <w:jc w:val="both"/>
        <w:rPr>
          <w:rFonts w:ascii="Verdana" w:hAnsi="Verdana"/>
          <w:sz w:val="20"/>
        </w:rPr>
      </w:pPr>
      <w:r>
        <w:rPr>
          <w:rFonts w:ascii="Verdana" w:hAnsi="Verdana"/>
          <w:sz w:val="20"/>
        </w:rPr>
        <w:t>El órgano de contratación será el Pleno de la Corporación.</w:t>
      </w:r>
    </w:p>
    <w:p w:rsidR="00E96E14" w:rsidRDefault="00E96E14" w:rsidP="0035286F">
      <w:pPr>
        <w:ind w:right="-25" w:firstLine="709"/>
        <w:jc w:val="both"/>
        <w:rPr>
          <w:rFonts w:ascii="Verdana" w:hAnsi="Verdana" w:cs="Arial"/>
          <w:color w:val="000000"/>
          <w:sz w:val="20"/>
        </w:rPr>
      </w:pPr>
    </w:p>
    <w:p w:rsidR="00E96E14" w:rsidRPr="004D020B" w:rsidRDefault="00E96E14" w:rsidP="0035286F">
      <w:pPr>
        <w:ind w:right="-25" w:firstLine="709"/>
        <w:jc w:val="both"/>
        <w:rPr>
          <w:rFonts w:ascii="Verdana" w:hAnsi="Verdana" w:cs="Arial"/>
          <w:color w:val="000000"/>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E96E14" w:rsidRPr="004D020B" w:rsidTr="00744D22">
        <w:tc>
          <w:tcPr>
            <w:tcW w:w="8671" w:type="dxa"/>
            <w:shd w:val="clear" w:color="auto" w:fill="FFCC99"/>
          </w:tcPr>
          <w:p w:rsidR="00E96E14" w:rsidRPr="004D020B" w:rsidRDefault="00E96E14" w:rsidP="0035286F">
            <w:pPr>
              <w:ind w:firstLine="722"/>
              <w:rPr>
                <w:rFonts w:ascii="Verdana" w:hAnsi="Verdana" w:cs="Arial"/>
                <w:bCs/>
                <w:color w:val="333399"/>
                <w:sz w:val="20"/>
              </w:rPr>
            </w:pPr>
            <w:r w:rsidRPr="004D020B">
              <w:rPr>
                <w:rFonts w:ascii="Verdana" w:hAnsi="Verdana" w:cs="Arial"/>
                <w:b/>
                <w:color w:val="333399"/>
                <w:sz w:val="20"/>
              </w:rPr>
              <w:t>CLÁUSULA TERCERA. El Perfil de Contratante</w:t>
            </w:r>
          </w:p>
        </w:tc>
      </w:tr>
    </w:tbl>
    <w:p w:rsidR="00E96E14" w:rsidRPr="004D020B" w:rsidRDefault="00E96E14" w:rsidP="0035286F">
      <w:pPr>
        <w:jc w:val="both"/>
        <w:rPr>
          <w:rFonts w:ascii="Verdana" w:hAnsi="Verdana" w:cs="Arial"/>
          <w:sz w:val="20"/>
          <w:lang w:val="es-ES_tradnl"/>
        </w:rPr>
      </w:pPr>
    </w:p>
    <w:p w:rsidR="00E96E14" w:rsidRPr="004D020B" w:rsidRDefault="00E96E14" w:rsidP="0035286F">
      <w:pPr>
        <w:ind w:firstLine="709"/>
        <w:jc w:val="both"/>
        <w:rPr>
          <w:rFonts w:ascii="Verdana" w:hAnsi="Verdana" w:cs="Arial"/>
          <w:color w:val="000000"/>
          <w:sz w:val="20"/>
          <w:lang w:val="es-ES_tradnl"/>
        </w:rPr>
      </w:pPr>
      <w:r w:rsidRPr="004D020B">
        <w:rPr>
          <w:rFonts w:ascii="Verdana" w:hAnsi="Verdana" w:cs="Arial"/>
          <w:color w:val="000000"/>
          <w:sz w:val="20"/>
          <w:lang w:val="es-ES_tradnl"/>
        </w:rPr>
        <w:t>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w:t>
      </w:r>
      <w:r w:rsidR="008F1AA4">
        <w:rPr>
          <w:rFonts w:ascii="Verdana" w:hAnsi="Verdana" w:cs="Arial"/>
          <w:color w:val="000000"/>
          <w:sz w:val="20"/>
          <w:lang w:val="es-ES_tradnl"/>
        </w:rPr>
        <w:t>ue se regulan en la página web del Ayuntamiento</w:t>
      </w:r>
      <w:r w:rsidRPr="004D020B">
        <w:rPr>
          <w:rFonts w:ascii="Verdana" w:hAnsi="Verdana" w:cs="Arial"/>
          <w:color w:val="000000"/>
          <w:sz w:val="20"/>
          <w:lang w:val="es-ES_tradnl"/>
        </w:rPr>
        <w:t>.</w:t>
      </w:r>
    </w:p>
    <w:p w:rsidR="00E96E14" w:rsidRPr="004D020B" w:rsidRDefault="00E96E14" w:rsidP="0035286F">
      <w:pPr>
        <w:ind w:firstLine="709"/>
        <w:jc w:val="both"/>
        <w:rPr>
          <w:rFonts w:ascii="Verdana" w:hAnsi="Verdana" w:cs="Arial"/>
          <w:color w:val="000000"/>
          <w:sz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E96E14" w:rsidRPr="004D020B" w:rsidTr="00744D22">
        <w:tc>
          <w:tcPr>
            <w:tcW w:w="8671" w:type="dxa"/>
            <w:shd w:val="clear" w:color="auto" w:fill="FFCC99"/>
          </w:tcPr>
          <w:p w:rsidR="00E96E14" w:rsidRPr="004D020B" w:rsidRDefault="00E96E14" w:rsidP="0035286F">
            <w:pPr>
              <w:ind w:firstLine="722"/>
              <w:rPr>
                <w:rFonts w:ascii="Verdana" w:hAnsi="Verdana" w:cs="Arial"/>
                <w:bCs/>
                <w:i/>
                <w:color w:val="333399"/>
                <w:sz w:val="20"/>
              </w:rPr>
            </w:pPr>
            <w:r w:rsidRPr="004D020B">
              <w:rPr>
                <w:rFonts w:ascii="Verdana" w:hAnsi="Verdana" w:cs="Arial"/>
                <w:b/>
                <w:color w:val="333399"/>
                <w:sz w:val="20"/>
              </w:rPr>
              <w:t xml:space="preserve">CLÁUSULA CUARTA. Importe del Contrato </w:t>
            </w:r>
          </w:p>
        </w:tc>
      </w:tr>
    </w:tbl>
    <w:p w:rsidR="00E96E14" w:rsidRPr="004D020B" w:rsidRDefault="00E96E14" w:rsidP="0035286F">
      <w:pPr>
        <w:widowControl w:val="0"/>
        <w:ind w:right="-15" w:firstLine="709"/>
        <w:jc w:val="both"/>
        <w:rPr>
          <w:rFonts w:ascii="Verdana" w:hAnsi="Verdana"/>
          <w:i/>
          <w:sz w:val="18"/>
          <w:lang w:val="es-ES_tradnl"/>
        </w:rPr>
      </w:pPr>
    </w:p>
    <w:p w:rsidR="00E96E14" w:rsidRDefault="00E96E14" w:rsidP="0035286F">
      <w:pPr>
        <w:widowControl w:val="0"/>
        <w:ind w:right="-15" w:firstLine="709"/>
        <w:jc w:val="both"/>
        <w:rPr>
          <w:rFonts w:ascii="Verdana" w:hAnsi="Verdana"/>
          <w:sz w:val="20"/>
        </w:rPr>
      </w:pPr>
      <w:r>
        <w:rPr>
          <w:rFonts w:ascii="Verdana" w:hAnsi="Verdana"/>
          <w:sz w:val="20"/>
          <w:lang w:val="es-ES_tradnl"/>
        </w:rPr>
        <w:t xml:space="preserve">El importe del presente contrato asciende </w:t>
      </w:r>
      <w:r w:rsidRPr="00076716">
        <w:rPr>
          <w:rFonts w:ascii="Verdana" w:hAnsi="Verdana"/>
          <w:sz w:val="20"/>
          <w:lang w:val="es-ES_tradnl"/>
        </w:rPr>
        <w:t>a</w:t>
      </w:r>
      <w:r w:rsidR="008F1AA4">
        <w:rPr>
          <w:rFonts w:ascii="Verdana" w:hAnsi="Verdana"/>
          <w:sz w:val="20"/>
          <w:lang w:val="es-ES_tradnl"/>
        </w:rPr>
        <w:t xml:space="preserve"> la cuantía de </w:t>
      </w:r>
      <w:r w:rsidR="008F1AA4" w:rsidRPr="00022B2A">
        <w:rPr>
          <w:rFonts w:ascii="Verdana" w:hAnsi="Verdana"/>
          <w:b/>
          <w:sz w:val="20"/>
        </w:rPr>
        <w:t>CINCUENTA Y CUATRO MIL DOSCIENTOS TREINTA Y NUEVE EUROS CON SESENTA Y SIETE CÉNTIMOS (54.239’67 €)</w:t>
      </w:r>
      <w:r>
        <w:rPr>
          <w:rFonts w:ascii="Verdana" w:hAnsi="Verdana"/>
          <w:sz w:val="20"/>
          <w:lang w:val="es-ES_tradnl"/>
        </w:rPr>
        <w:t xml:space="preserve">, al que se adicionará el </w:t>
      </w:r>
      <w:r w:rsidRPr="00076716">
        <w:rPr>
          <w:rFonts w:ascii="Verdana" w:hAnsi="Verdana"/>
          <w:sz w:val="20"/>
        </w:rPr>
        <w:t>Impuesto sobre el Valor Añadido</w:t>
      </w:r>
      <w:r w:rsidR="008F1AA4">
        <w:rPr>
          <w:sz w:val="16"/>
          <w:szCs w:val="16"/>
        </w:rPr>
        <w:t xml:space="preserve"> </w:t>
      </w:r>
      <w:r>
        <w:rPr>
          <w:rFonts w:ascii="Verdana" w:hAnsi="Verdana"/>
          <w:sz w:val="20"/>
        </w:rPr>
        <w:t>por valor de, lo que s</w:t>
      </w:r>
      <w:r w:rsidR="008F1AA4">
        <w:rPr>
          <w:rFonts w:ascii="Verdana" w:hAnsi="Verdana"/>
          <w:sz w:val="20"/>
        </w:rPr>
        <w:t xml:space="preserve">upone un total de </w:t>
      </w:r>
      <w:r w:rsidR="008F1AA4" w:rsidRPr="00022B2A">
        <w:rPr>
          <w:rFonts w:ascii="Verdana" w:hAnsi="Verdana"/>
          <w:b/>
          <w:sz w:val="20"/>
        </w:rPr>
        <w:t xml:space="preserve">ONCE MIL TRESCIENTOS NOVENTA EUROS CON </w:t>
      </w:r>
      <w:r w:rsidR="00D96898" w:rsidRPr="00022B2A">
        <w:rPr>
          <w:rFonts w:ascii="Verdana" w:hAnsi="Verdana"/>
          <w:b/>
          <w:sz w:val="20"/>
        </w:rPr>
        <w:t>TREINTA Y TRES CÉNTIMOS (11</w:t>
      </w:r>
      <w:r w:rsidRPr="00022B2A">
        <w:rPr>
          <w:rFonts w:ascii="Verdana" w:hAnsi="Verdana"/>
          <w:b/>
          <w:sz w:val="20"/>
        </w:rPr>
        <w:t>.</w:t>
      </w:r>
      <w:r w:rsidR="00D96898" w:rsidRPr="00022B2A">
        <w:rPr>
          <w:rFonts w:ascii="Verdana" w:hAnsi="Verdana"/>
          <w:b/>
          <w:sz w:val="20"/>
        </w:rPr>
        <w:t>390’33 €).</w:t>
      </w:r>
    </w:p>
    <w:p w:rsidR="00E96E14" w:rsidRDefault="00E96E14" w:rsidP="0035286F">
      <w:pPr>
        <w:widowControl w:val="0"/>
        <w:ind w:right="-15" w:firstLine="709"/>
        <w:jc w:val="both"/>
        <w:rPr>
          <w:rFonts w:ascii="Verdana" w:hAnsi="Verdana"/>
          <w:sz w:val="20"/>
          <w:lang w:val="es-ES_tradnl"/>
        </w:rPr>
      </w:pPr>
    </w:p>
    <w:p w:rsidR="00E96E14" w:rsidRDefault="00E96E14" w:rsidP="0035286F">
      <w:pPr>
        <w:widowControl w:val="0"/>
        <w:ind w:right="-15" w:firstLine="709"/>
        <w:jc w:val="both"/>
        <w:rPr>
          <w:rFonts w:ascii="Verdana" w:hAnsi="Verdana"/>
          <w:sz w:val="20"/>
          <w:lang w:val="es-ES_tradnl"/>
        </w:rPr>
      </w:pPr>
      <w:r>
        <w:rPr>
          <w:rFonts w:ascii="Verdana" w:hAnsi="Verdana"/>
          <w:sz w:val="20"/>
          <w:lang w:val="es-ES_tradnl"/>
        </w:rPr>
        <w:t>El valor estimado del contrato ascie</w:t>
      </w:r>
      <w:r w:rsidR="00D96898">
        <w:rPr>
          <w:rFonts w:ascii="Verdana" w:hAnsi="Verdana"/>
          <w:sz w:val="20"/>
          <w:lang w:val="es-ES_tradnl"/>
        </w:rPr>
        <w:t xml:space="preserve">nde a la cuantía de </w:t>
      </w:r>
      <w:r w:rsidR="00D96898" w:rsidRPr="00022B2A">
        <w:rPr>
          <w:rFonts w:ascii="Verdana" w:hAnsi="Verdana"/>
          <w:b/>
          <w:sz w:val="20"/>
        </w:rPr>
        <w:t>CINCUENTA Y CUATRO MIL DOSCIENTOS TREINTA Y NUEVE EUROS CON SESENTA Y SIETE CÉNTIMOS (54.239’67 €)</w:t>
      </w:r>
      <w:r w:rsidRPr="00022B2A">
        <w:rPr>
          <w:rFonts w:ascii="Verdana" w:hAnsi="Verdana"/>
          <w:b/>
          <w:sz w:val="20"/>
          <w:lang w:val="es-ES_tradnl"/>
        </w:rPr>
        <w:t xml:space="preserve"> euros (IVA excluido)</w:t>
      </w:r>
      <w:r>
        <w:rPr>
          <w:rFonts w:ascii="Verdana" w:hAnsi="Verdana"/>
          <w:sz w:val="20"/>
          <w:lang w:val="es-ES_tradnl"/>
        </w:rPr>
        <w:t>, teniendo en cuenta las posibles prórrogas y modificaciones del mismo.</w:t>
      </w:r>
    </w:p>
    <w:p w:rsidR="00E96E14" w:rsidRPr="00076716" w:rsidRDefault="00E96E14" w:rsidP="0035286F">
      <w:pPr>
        <w:widowControl w:val="0"/>
        <w:ind w:right="-15" w:firstLine="709"/>
        <w:jc w:val="both"/>
        <w:rPr>
          <w:rFonts w:ascii="Verdana" w:hAnsi="Verdana"/>
          <w:sz w:val="20"/>
          <w:lang w:val="es-ES_tradnl"/>
        </w:rPr>
      </w:pPr>
    </w:p>
    <w:p w:rsidR="00E96E14" w:rsidRDefault="00E96E14" w:rsidP="0035286F">
      <w:pPr>
        <w:widowControl w:val="0"/>
        <w:ind w:right="-15" w:firstLine="709"/>
        <w:jc w:val="both"/>
        <w:rPr>
          <w:rFonts w:ascii="Verdana" w:hAnsi="Verdana"/>
          <w:sz w:val="20"/>
        </w:rPr>
      </w:pPr>
      <w:r w:rsidRPr="00076716">
        <w:rPr>
          <w:rFonts w:ascii="Verdana" w:hAnsi="Verdana"/>
          <w:sz w:val="20"/>
          <w:lang w:val="es-ES_tradnl"/>
        </w:rPr>
        <w:t>El importe se abonará con cargo a la</w:t>
      </w:r>
      <w:r w:rsidRPr="00076716">
        <w:rPr>
          <w:rFonts w:ascii="Verdana" w:hAnsi="Verdana"/>
          <w:sz w:val="20"/>
        </w:rPr>
        <w:t xml:space="preserve"> </w:t>
      </w:r>
      <w:r>
        <w:rPr>
          <w:rFonts w:ascii="Verdana" w:hAnsi="Verdana"/>
          <w:sz w:val="20"/>
        </w:rPr>
        <w:t>aplicación presupuestaria</w:t>
      </w:r>
      <w:r w:rsidR="00D96898">
        <w:rPr>
          <w:rFonts w:ascii="Verdana" w:hAnsi="Verdana"/>
          <w:sz w:val="20"/>
        </w:rPr>
        <w:t xml:space="preserve"> 1532-609.01</w:t>
      </w:r>
      <w:r w:rsidRPr="00076716">
        <w:rPr>
          <w:rFonts w:ascii="Verdana" w:hAnsi="Verdana"/>
          <w:sz w:val="20"/>
        </w:rPr>
        <w:t xml:space="preserve"> del vigente Presupuesto Municipal; existiendo crédito suficiente hasta el importe aprobado por el Ayuntamiento, quedando acreditada la plena disponibilidad de las aportaciones que permiten financiar el contrato</w:t>
      </w:r>
      <w:r w:rsidR="00D96898">
        <w:rPr>
          <w:rFonts w:ascii="Verdana" w:hAnsi="Verdana"/>
          <w:sz w:val="16"/>
          <w:szCs w:val="16"/>
        </w:rPr>
        <w:t>.</w:t>
      </w:r>
    </w:p>
    <w:p w:rsidR="00E96E14" w:rsidRDefault="00E96E14" w:rsidP="0035286F">
      <w:pPr>
        <w:widowControl w:val="0"/>
        <w:ind w:right="-15" w:firstLine="709"/>
        <w:jc w:val="both"/>
        <w:rPr>
          <w:rFonts w:ascii="Verdana" w:hAnsi="Verdana"/>
          <w:sz w:val="20"/>
        </w:rPr>
      </w:pPr>
    </w:p>
    <w:tbl>
      <w:tblPr>
        <w:tblpPr w:leftFromText="141" w:rightFromText="141" w:vertAnchor="text" w:horzAnchor="margin" w:tblpY="94"/>
        <w:tblW w:w="851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7A49EE" w:rsidRPr="004D020B" w:rsidTr="007A49EE">
        <w:tc>
          <w:tcPr>
            <w:tcW w:w="8510" w:type="dxa"/>
            <w:shd w:val="clear" w:color="auto" w:fill="FFCC99"/>
          </w:tcPr>
          <w:p w:rsidR="007A49EE" w:rsidRPr="004D020B" w:rsidRDefault="007A49EE" w:rsidP="0035286F">
            <w:pPr>
              <w:ind w:firstLine="722"/>
              <w:rPr>
                <w:rFonts w:ascii="Verdana" w:hAnsi="Verdana" w:cs="Arial"/>
                <w:bCs/>
                <w:color w:val="333399"/>
                <w:sz w:val="20"/>
              </w:rPr>
            </w:pPr>
            <w:r w:rsidRPr="004D020B">
              <w:rPr>
                <w:rFonts w:ascii="Verdana" w:hAnsi="Verdana" w:cs="Arial"/>
                <w:b/>
                <w:color w:val="333399"/>
                <w:sz w:val="20"/>
              </w:rPr>
              <w:t>CLÁUSULA QUINTA. Duración del Contrato</w:t>
            </w:r>
          </w:p>
        </w:tc>
      </w:tr>
    </w:tbl>
    <w:p w:rsidR="00E96E14" w:rsidRDefault="00E96E14" w:rsidP="0035286F">
      <w:pPr>
        <w:widowControl w:val="0"/>
        <w:ind w:right="-15" w:firstLine="709"/>
        <w:jc w:val="both"/>
        <w:rPr>
          <w:rFonts w:ascii="Verdana" w:hAnsi="Verdana"/>
          <w:sz w:val="20"/>
        </w:rPr>
      </w:pPr>
    </w:p>
    <w:p w:rsidR="00E96E14" w:rsidRPr="00C459D1" w:rsidRDefault="00E96E14" w:rsidP="0035286F">
      <w:pPr>
        <w:widowControl w:val="0"/>
        <w:ind w:right="-15" w:firstLine="709"/>
        <w:jc w:val="both"/>
        <w:rPr>
          <w:rFonts w:ascii="Verdana" w:hAnsi="Verdana"/>
          <w:sz w:val="20"/>
        </w:rPr>
      </w:pPr>
    </w:p>
    <w:p w:rsidR="00E96E14" w:rsidRPr="004D020B" w:rsidRDefault="00E96E14" w:rsidP="0035286F">
      <w:pPr>
        <w:ind w:firstLine="708"/>
        <w:jc w:val="both"/>
        <w:rPr>
          <w:rFonts w:ascii="Verdana" w:hAnsi="Verdana" w:cs="Arial"/>
          <w:i/>
          <w:sz w:val="18"/>
          <w:szCs w:val="18"/>
        </w:rPr>
      </w:pPr>
      <w:r w:rsidRPr="004D020B">
        <w:rPr>
          <w:rFonts w:ascii="Verdana" w:hAnsi="Verdana"/>
          <w:sz w:val="20"/>
          <w:szCs w:val="20"/>
          <w:lang w:val="es-ES_tradnl"/>
        </w:rPr>
        <w:t>La duración del contrato</w:t>
      </w:r>
      <w:r w:rsidR="00D96898">
        <w:rPr>
          <w:rFonts w:ascii="Verdana" w:hAnsi="Verdana"/>
          <w:sz w:val="20"/>
          <w:szCs w:val="20"/>
          <w:lang w:val="es-ES_tradnl"/>
        </w:rPr>
        <w:t xml:space="preserve"> de obra</w:t>
      </w:r>
      <w:r w:rsidR="005F29AB">
        <w:rPr>
          <w:rFonts w:ascii="Verdana" w:hAnsi="Verdana"/>
          <w:sz w:val="20"/>
          <w:szCs w:val="20"/>
          <w:lang w:val="es-ES_tradnl"/>
        </w:rPr>
        <w:t xml:space="preserve"> es</w:t>
      </w:r>
      <w:r w:rsidRPr="004D020B">
        <w:rPr>
          <w:rFonts w:ascii="Verdana" w:hAnsi="Verdana"/>
          <w:sz w:val="20"/>
          <w:szCs w:val="20"/>
          <w:lang w:val="es-ES_tradnl"/>
        </w:rPr>
        <w:t xml:space="preserve"> d</w:t>
      </w:r>
      <w:r w:rsidR="00D96898">
        <w:rPr>
          <w:rFonts w:ascii="Verdana" w:hAnsi="Verdana"/>
          <w:sz w:val="20"/>
          <w:szCs w:val="20"/>
          <w:lang w:val="es-ES_tradnl"/>
        </w:rPr>
        <w:t>e tres meses, que será el plazo máximo para su ejecución</w:t>
      </w:r>
      <w:r w:rsidR="00D96898">
        <w:rPr>
          <w:rFonts w:ascii="Verdana" w:hAnsi="Verdana" w:cs="Arial"/>
          <w:i/>
          <w:sz w:val="18"/>
          <w:szCs w:val="18"/>
        </w:rPr>
        <w:t>.</w:t>
      </w:r>
    </w:p>
    <w:p w:rsidR="00E96E14" w:rsidRPr="004D020B" w:rsidRDefault="00E96E14" w:rsidP="0035286F">
      <w:pPr>
        <w:ind w:firstLine="708"/>
        <w:jc w:val="both"/>
        <w:rPr>
          <w:rFonts w:ascii="Verdana" w:hAnsi="Verdana"/>
          <w:sz w:val="20"/>
          <w:szCs w:val="20"/>
          <w:lang w:val="es-ES_tradnl"/>
        </w:rPr>
      </w:pPr>
      <w:r w:rsidRPr="004D020B">
        <w:rPr>
          <w:rFonts w:ascii="Verdana" w:hAnsi="Verdana" w:cs="Arial"/>
          <w:sz w:val="20"/>
        </w:rPr>
        <w:t>La ejecución del contrato de obras comenzará con el act</w:t>
      </w:r>
      <w:r w:rsidR="00D96898">
        <w:rPr>
          <w:rFonts w:ascii="Verdana" w:hAnsi="Verdana" w:cs="Arial"/>
          <w:sz w:val="20"/>
        </w:rPr>
        <w:t>a de comprobación del replanteo</w:t>
      </w:r>
      <w:r w:rsidRPr="004D020B">
        <w:rPr>
          <w:rFonts w:ascii="Verdana" w:hAnsi="Verdana"/>
          <w:sz w:val="20"/>
          <w:szCs w:val="20"/>
          <w:lang w:val="es-ES_tradnl"/>
        </w:rPr>
        <w:t xml:space="preserve">. </w:t>
      </w:r>
    </w:p>
    <w:p w:rsidR="00E96E14" w:rsidRPr="004D020B" w:rsidRDefault="00D96898" w:rsidP="0035286F">
      <w:pPr>
        <w:ind w:firstLine="708"/>
        <w:jc w:val="both"/>
        <w:rPr>
          <w:rFonts w:ascii="Verdana" w:hAnsi="Verdana"/>
          <w:sz w:val="20"/>
          <w:szCs w:val="20"/>
          <w:lang w:val="es-ES_tradnl"/>
        </w:rPr>
      </w:pPr>
      <w:r>
        <w:rPr>
          <w:rFonts w:ascii="Verdana" w:hAnsi="Verdana"/>
          <w:sz w:val="20"/>
          <w:szCs w:val="20"/>
          <w:lang w:val="es-ES_tradnl"/>
        </w:rPr>
        <w:t>Únicamente podrá existir prórroga en el supuesto de que así sea autorizada por la Excma. Diputación Provincial de Cáceres, ante causas debidamente justificadas y motivadas.</w:t>
      </w:r>
    </w:p>
    <w:p w:rsidR="00E96E14" w:rsidRPr="004D020B" w:rsidRDefault="00E96E14" w:rsidP="0035286F">
      <w:pPr>
        <w:ind w:firstLine="709"/>
        <w:jc w:val="both"/>
        <w:rPr>
          <w:rFonts w:ascii="Verdana" w:hAnsi="Verdana"/>
          <w:color w:val="000000"/>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E96E14" w:rsidRPr="004D020B" w:rsidTr="00744D22">
        <w:tc>
          <w:tcPr>
            <w:tcW w:w="8671" w:type="dxa"/>
            <w:shd w:val="clear" w:color="auto" w:fill="FFCC99"/>
          </w:tcPr>
          <w:p w:rsidR="00E96E14" w:rsidRPr="004D020B" w:rsidRDefault="00E96E14" w:rsidP="0035286F">
            <w:pPr>
              <w:ind w:firstLine="722"/>
              <w:jc w:val="both"/>
              <w:rPr>
                <w:rFonts w:ascii="Verdana" w:hAnsi="Verdana" w:cs="Arial"/>
                <w:bCs/>
                <w:color w:val="333399"/>
                <w:sz w:val="20"/>
              </w:rPr>
            </w:pPr>
            <w:r w:rsidRPr="004D020B">
              <w:rPr>
                <w:rFonts w:ascii="Verdana" w:hAnsi="Verdana" w:cs="Arial"/>
                <w:b/>
                <w:color w:val="333399"/>
                <w:sz w:val="20"/>
              </w:rPr>
              <w:t>CLÁUSULA SEXTA. Acreditación de la Aptitud para Contratar</w:t>
            </w:r>
          </w:p>
        </w:tc>
      </w:tr>
    </w:tbl>
    <w:p w:rsidR="00E96E14" w:rsidRPr="004D020B" w:rsidRDefault="00E96E14" w:rsidP="0035286F">
      <w:pPr>
        <w:jc w:val="both"/>
        <w:rPr>
          <w:rFonts w:ascii="Verdana" w:hAnsi="Verdana" w:cs="Arial"/>
          <w:sz w:val="20"/>
          <w:lang w:val="es-ES_tradnl"/>
        </w:rPr>
      </w:pPr>
    </w:p>
    <w:p w:rsidR="00E96E14" w:rsidRPr="004D020B" w:rsidRDefault="00E96E14" w:rsidP="0035286F">
      <w:pPr>
        <w:ind w:firstLine="708"/>
        <w:jc w:val="both"/>
        <w:rPr>
          <w:rFonts w:ascii="Verdana" w:hAnsi="Verdana" w:cs="Arial"/>
          <w:sz w:val="20"/>
          <w:lang w:val="es-ES_tradnl"/>
        </w:rPr>
      </w:pPr>
      <w:r w:rsidRPr="004D020B">
        <w:rPr>
          <w:rFonts w:ascii="Verdana" w:hAnsi="Verdana" w:cs="Arial"/>
          <w:sz w:val="20"/>
          <w:lang w:val="es-ES_tradnl"/>
        </w:rPr>
        <w:t>Podrán presentar ofertas las personas naturales o jurídicas, españolas o extranjeras, que tengan plena capacidad de obrar, no estén incursas en prohibiciones para contratar, y acrediten su solvencia económica, financiera y técnica.</w:t>
      </w:r>
    </w:p>
    <w:p w:rsidR="00E96E14" w:rsidRPr="004D020B" w:rsidRDefault="00E96E14" w:rsidP="0035286F">
      <w:pPr>
        <w:ind w:firstLine="708"/>
        <w:jc w:val="both"/>
        <w:rPr>
          <w:rFonts w:ascii="Verdana" w:hAnsi="Verdana" w:cs="Arial"/>
          <w:sz w:val="20"/>
          <w:lang w:val="es-ES_tradnl"/>
        </w:rPr>
      </w:pPr>
    </w:p>
    <w:p w:rsidR="00E96E14" w:rsidRPr="004D020B" w:rsidRDefault="00E96E14" w:rsidP="0035286F">
      <w:pPr>
        <w:ind w:firstLine="708"/>
        <w:jc w:val="both"/>
        <w:rPr>
          <w:rFonts w:ascii="Verdana" w:hAnsi="Verdana" w:cs="Arial"/>
          <w:sz w:val="20"/>
          <w:lang w:val="es-ES_tradnl"/>
        </w:rPr>
      </w:pPr>
      <w:r w:rsidRPr="004D020B">
        <w:rPr>
          <w:rFonts w:ascii="Verdana" w:hAnsi="Verdana" w:cs="Arial"/>
          <w:sz w:val="20"/>
          <w:lang w:val="es-ES_tradnl"/>
        </w:rPr>
        <w:t xml:space="preserve">1. La </w:t>
      </w:r>
      <w:r w:rsidRPr="004D020B">
        <w:rPr>
          <w:rFonts w:ascii="Verdana" w:hAnsi="Verdana" w:cs="Arial"/>
          <w:b/>
          <w:sz w:val="20"/>
          <w:u w:val="single"/>
          <w:lang w:val="es-ES_tradnl"/>
        </w:rPr>
        <w:t>capacidad de obrar</w:t>
      </w:r>
      <w:r w:rsidRPr="004D020B">
        <w:rPr>
          <w:rFonts w:ascii="Verdana" w:hAnsi="Verdana" w:cs="Arial"/>
          <w:sz w:val="20"/>
          <w:lang w:val="es-ES_tradnl"/>
        </w:rPr>
        <w:t xml:space="preserve"> del empresario se acreditará:</w:t>
      </w:r>
    </w:p>
    <w:p w:rsidR="00E96E14" w:rsidRPr="004D020B" w:rsidRDefault="00E96E14" w:rsidP="0035286F">
      <w:pPr>
        <w:ind w:firstLine="708"/>
        <w:jc w:val="both"/>
        <w:rPr>
          <w:rFonts w:ascii="Verdana" w:hAnsi="Verdana" w:cs="Arial"/>
          <w:sz w:val="20"/>
          <w:lang w:val="es-ES_tradnl"/>
        </w:rPr>
      </w:pPr>
      <w:r w:rsidRPr="004D020B">
        <w:rPr>
          <w:rFonts w:ascii="Verdana" w:hAnsi="Verdana" w:cs="Arial"/>
          <w:sz w:val="20"/>
          <w:lang w:val="es-ES_tradnl"/>
        </w:rPr>
        <w:t xml:space="preserve">a. De los empresarios que fueren </w:t>
      </w:r>
      <w:r w:rsidRPr="004D020B">
        <w:rPr>
          <w:rFonts w:ascii="Verdana" w:hAnsi="Verdana" w:cs="Arial"/>
          <w:b/>
          <w:sz w:val="20"/>
          <w:lang w:val="es-ES_tradnl"/>
        </w:rPr>
        <w:t>personas jurídicas</w:t>
      </w:r>
      <w:r w:rsidRPr="004D020B">
        <w:rPr>
          <w:rFonts w:ascii="Verdana" w:hAnsi="Verdana" w:cs="Arial"/>
          <w:sz w:val="20"/>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E96E14" w:rsidRPr="004D020B" w:rsidRDefault="00E96E14" w:rsidP="0035286F">
      <w:pPr>
        <w:ind w:firstLine="708"/>
        <w:jc w:val="both"/>
        <w:rPr>
          <w:rFonts w:ascii="Verdana" w:hAnsi="Verdana" w:cs="Arial"/>
          <w:sz w:val="20"/>
          <w:lang w:val="es-ES_tradnl"/>
        </w:rPr>
      </w:pPr>
    </w:p>
    <w:p w:rsidR="00E96E14" w:rsidRPr="004D020B" w:rsidRDefault="00E96E14" w:rsidP="0035286F">
      <w:pPr>
        <w:ind w:firstLine="708"/>
        <w:jc w:val="both"/>
        <w:rPr>
          <w:rFonts w:ascii="Verdana" w:hAnsi="Verdana" w:cs="Arial"/>
          <w:sz w:val="20"/>
          <w:lang w:val="es-ES_tradnl"/>
        </w:rPr>
      </w:pPr>
      <w:r w:rsidRPr="004D020B">
        <w:rPr>
          <w:rFonts w:ascii="Verdana" w:hAnsi="Verdana" w:cs="Arial"/>
          <w:sz w:val="20"/>
          <w:lang w:val="es-ES_tradnl"/>
        </w:rPr>
        <w:t xml:space="preserve">b. De los empresarios </w:t>
      </w:r>
      <w:r w:rsidRPr="004D020B">
        <w:rPr>
          <w:rFonts w:ascii="Verdana" w:hAnsi="Verdana" w:cs="Arial"/>
          <w:b/>
          <w:sz w:val="20"/>
          <w:lang w:val="es-ES_tradnl"/>
        </w:rPr>
        <w:t>no españoles que sean nacionales de Estados miembros de la Unión Europea</w:t>
      </w:r>
      <w:r w:rsidRPr="004D020B">
        <w:rPr>
          <w:rFonts w:ascii="Verdana" w:hAnsi="Verdana" w:cs="Arial"/>
          <w:sz w:val="20"/>
          <w:lang w:val="es-ES_tradnl"/>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E96E14" w:rsidRPr="004D020B" w:rsidRDefault="00E96E14" w:rsidP="0035286F">
      <w:pPr>
        <w:ind w:firstLine="708"/>
        <w:jc w:val="both"/>
        <w:rPr>
          <w:rFonts w:ascii="Verdana" w:hAnsi="Verdana" w:cs="Arial"/>
          <w:sz w:val="20"/>
          <w:lang w:val="es-ES_tradnl"/>
        </w:rPr>
      </w:pPr>
    </w:p>
    <w:p w:rsidR="00E96E14" w:rsidRPr="004D020B" w:rsidRDefault="00E96E14" w:rsidP="0035286F">
      <w:pPr>
        <w:ind w:firstLine="708"/>
        <w:jc w:val="both"/>
        <w:rPr>
          <w:rFonts w:ascii="Verdana" w:hAnsi="Verdana" w:cs="Arial"/>
          <w:sz w:val="20"/>
          <w:lang w:val="es-ES_tradnl"/>
        </w:rPr>
      </w:pPr>
      <w:r w:rsidRPr="004D020B">
        <w:rPr>
          <w:rFonts w:ascii="Verdana" w:hAnsi="Verdana" w:cs="Arial"/>
          <w:sz w:val="20"/>
          <w:lang w:val="es-ES_tradnl"/>
        </w:rPr>
        <w:t xml:space="preserve">c. </w:t>
      </w:r>
      <w:r w:rsidRPr="004D020B">
        <w:rPr>
          <w:rFonts w:ascii="Verdana" w:hAnsi="Verdana" w:cs="Arial"/>
          <w:b/>
          <w:sz w:val="20"/>
          <w:lang w:val="es-ES_tradnl"/>
        </w:rPr>
        <w:t>De los demás empresarios extranjeros</w:t>
      </w:r>
      <w:r w:rsidRPr="004D020B">
        <w:rPr>
          <w:rFonts w:ascii="Verdana" w:hAnsi="Verdana" w:cs="Arial"/>
          <w:sz w:val="20"/>
          <w:lang w:val="es-ES_tradnl"/>
        </w:rPr>
        <w:t>, con informe de la Misión Diplomática Permanente de España en el Estado correspondiente o de la Oficina Consular en cuyo ámbito territorial radique el domicilio de la empresa.</w:t>
      </w:r>
    </w:p>
    <w:p w:rsidR="00E96E14" w:rsidRPr="004D020B" w:rsidRDefault="00E96E14" w:rsidP="0035286F">
      <w:pPr>
        <w:ind w:firstLine="708"/>
        <w:jc w:val="both"/>
        <w:rPr>
          <w:rFonts w:ascii="Verdana" w:hAnsi="Verdana" w:cs="Arial"/>
          <w:sz w:val="20"/>
          <w:lang w:val="es-ES_tradnl"/>
        </w:rPr>
      </w:pPr>
    </w:p>
    <w:p w:rsidR="00E96E14" w:rsidRPr="004D020B" w:rsidRDefault="00E96E14" w:rsidP="0035286F">
      <w:pPr>
        <w:ind w:firstLine="708"/>
        <w:jc w:val="both"/>
        <w:rPr>
          <w:rFonts w:ascii="Verdana" w:hAnsi="Verdana" w:cs="Arial"/>
          <w:sz w:val="20"/>
          <w:szCs w:val="18"/>
          <w:lang w:val="es-ES_tradnl"/>
        </w:rPr>
      </w:pPr>
      <w:r w:rsidRPr="004D020B">
        <w:rPr>
          <w:rFonts w:ascii="Verdana" w:hAnsi="Verdana" w:cs="Arial"/>
          <w:sz w:val="20"/>
          <w:szCs w:val="18"/>
          <w:lang w:val="es-ES_tradnl"/>
        </w:rPr>
        <w:t xml:space="preserve">2. La prueba, por parte de los empresarios, de la </w:t>
      </w:r>
      <w:r w:rsidRPr="004D020B">
        <w:rPr>
          <w:rFonts w:ascii="Verdana" w:hAnsi="Verdana" w:cs="Arial"/>
          <w:b/>
          <w:sz w:val="20"/>
          <w:szCs w:val="18"/>
          <w:u w:val="single"/>
          <w:lang w:val="es-ES_tradnl"/>
        </w:rPr>
        <w:t>no concurrencia</w:t>
      </w:r>
      <w:r w:rsidRPr="004D020B">
        <w:rPr>
          <w:rFonts w:ascii="Verdana" w:hAnsi="Verdana" w:cs="Arial"/>
          <w:sz w:val="20"/>
          <w:szCs w:val="18"/>
          <w:lang w:val="es-ES_tradnl"/>
        </w:rPr>
        <w:t xml:space="preserve"> de alguna de las </w:t>
      </w:r>
      <w:r w:rsidRPr="004D020B">
        <w:rPr>
          <w:rFonts w:ascii="Verdana" w:hAnsi="Verdana" w:cs="Arial"/>
          <w:b/>
          <w:sz w:val="20"/>
          <w:szCs w:val="18"/>
          <w:u w:val="single"/>
          <w:lang w:val="es-ES_tradnl"/>
        </w:rPr>
        <w:t>prohibiciones para contratar</w:t>
      </w:r>
      <w:r w:rsidRPr="004D020B">
        <w:rPr>
          <w:rFonts w:ascii="Verdana" w:hAnsi="Verdana" w:cs="Arial"/>
          <w:sz w:val="20"/>
          <w:szCs w:val="18"/>
          <w:lang w:val="es-ES_tradnl"/>
        </w:rPr>
        <w:t xml:space="preserve"> reguladas en el artículo </w:t>
      </w:r>
      <w:r w:rsidRPr="00F25DB7">
        <w:rPr>
          <w:rFonts w:ascii="Verdana" w:hAnsi="Verdana" w:cs="Arial"/>
          <w:sz w:val="20"/>
          <w:szCs w:val="18"/>
          <w:lang w:val="es-ES_tradnl"/>
        </w:rPr>
        <w:t>60 del Texto Refundido de la Ley de Contratos del Sector Público aprobado por el Real Decreto Legislativo 3/2011, de 14 de noviembre podrá realizarse:</w:t>
      </w:r>
    </w:p>
    <w:p w:rsidR="00E96E14" w:rsidRPr="004D020B" w:rsidRDefault="00E96E14" w:rsidP="0035286F">
      <w:pPr>
        <w:ind w:firstLine="708"/>
        <w:jc w:val="both"/>
        <w:rPr>
          <w:rFonts w:ascii="Verdana" w:hAnsi="Verdana" w:cs="Arial"/>
          <w:sz w:val="20"/>
          <w:szCs w:val="18"/>
          <w:lang w:val="es-ES_tradnl"/>
        </w:rPr>
      </w:pPr>
    </w:p>
    <w:p w:rsidR="00E96E14" w:rsidRPr="004D020B" w:rsidRDefault="00E96E14" w:rsidP="0035286F">
      <w:pPr>
        <w:ind w:firstLine="708"/>
        <w:jc w:val="both"/>
        <w:rPr>
          <w:rFonts w:ascii="Verdana" w:hAnsi="Verdana" w:cs="Arial"/>
          <w:sz w:val="20"/>
          <w:szCs w:val="18"/>
          <w:lang w:val="es-ES_tradnl"/>
        </w:rPr>
      </w:pPr>
      <w:r w:rsidRPr="004D020B">
        <w:rPr>
          <w:rFonts w:ascii="Verdana" w:hAnsi="Verdana" w:cs="Arial"/>
          <w:sz w:val="20"/>
          <w:szCs w:val="18"/>
          <w:lang w:val="es-ES_tradnl"/>
        </w:rPr>
        <w:t>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E96E14" w:rsidRPr="004D020B" w:rsidRDefault="00E96E14" w:rsidP="0035286F">
      <w:pPr>
        <w:ind w:firstLine="708"/>
        <w:jc w:val="both"/>
        <w:rPr>
          <w:rFonts w:ascii="Verdana" w:hAnsi="Verdana" w:cs="Arial"/>
          <w:sz w:val="20"/>
          <w:szCs w:val="18"/>
          <w:lang w:val="es-ES_tradnl"/>
        </w:rPr>
      </w:pPr>
    </w:p>
    <w:p w:rsidR="00E96E14" w:rsidRPr="004D020B" w:rsidRDefault="00E96E14" w:rsidP="0035286F">
      <w:pPr>
        <w:ind w:firstLine="708"/>
        <w:jc w:val="both"/>
        <w:rPr>
          <w:rFonts w:ascii="Verdana" w:hAnsi="Verdana" w:cs="Arial"/>
          <w:sz w:val="20"/>
          <w:szCs w:val="18"/>
          <w:lang w:val="es-ES_tradnl"/>
        </w:rPr>
      </w:pPr>
      <w:r w:rsidRPr="004D020B">
        <w:rPr>
          <w:rFonts w:ascii="Verdana" w:hAnsi="Verdana" w:cs="Arial"/>
          <w:sz w:val="20"/>
          <w:szCs w:val="18"/>
          <w:lang w:val="es-ES_tradnl"/>
        </w:rPr>
        <w:t>b. Cuando se trate de empresas de Estados miembros de la Unión Europea y esta posibilidad esté prevista en la legislación del Estado respectivo, podrá también sustituirse por una declaración responsable, otorgada ante una autoridad judicial.</w:t>
      </w:r>
    </w:p>
    <w:p w:rsidR="00E96E14" w:rsidRPr="004D020B" w:rsidRDefault="00E96E14" w:rsidP="0035286F">
      <w:pPr>
        <w:ind w:firstLine="709"/>
        <w:jc w:val="both"/>
        <w:rPr>
          <w:rFonts w:ascii="Verdana" w:hAnsi="Verdana" w:cs="Arial"/>
          <w:sz w:val="20"/>
          <w:lang w:val="es-ES_tradnl"/>
        </w:rPr>
      </w:pPr>
    </w:p>
    <w:tbl>
      <w:tblPr>
        <w:tblpPr w:leftFromText="141" w:rightFromText="141" w:vertAnchor="page" w:horzAnchor="margin" w:tblpY="708"/>
        <w:tblW w:w="851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226779" w:rsidRPr="0033304E" w:rsidTr="00226779">
        <w:tc>
          <w:tcPr>
            <w:tcW w:w="8510" w:type="dxa"/>
            <w:shd w:val="clear" w:color="auto" w:fill="FFCC99"/>
          </w:tcPr>
          <w:p w:rsidR="00226779" w:rsidRPr="0033304E" w:rsidRDefault="00D333E5" w:rsidP="0035286F">
            <w:pPr>
              <w:pStyle w:val="Ttulo1"/>
              <w:keepLines/>
              <w:tabs>
                <w:tab w:val="left" w:pos="0"/>
              </w:tabs>
              <w:spacing w:line="240" w:lineRule="auto"/>
              <w:ind w:firstLine="708"/>
              <w:jc w:val="both"/>
              <w:rPr>
                <w:rFonts w:cs="Arial"/>
                <w:bCs w:val="0"/>
                <w:color w:val="auto"/>
                <w:lang w:val="es-ES" w:eastAsia="es-ES"/>
              </w:rPr>
            </w:pPr>
            <w:r>
              <w:rPr>
                <w:rFonts w:cs="Arial"/>
                <w:bCs w:val="0"/>
                <w:lang w:val="es-ES_tradnl" w:eastAsia="es-ES"/>
              </w:rPr>
              <w:t>CLÁUSULA SÉPTIMA</w:t>
            </w:r>
            <w:r w:rsidR="00226779" w:rsidRPr="004D020B">
              <w:rPr>
                <w:rFonts w:cs="Arial"/>
                <w:bCs w:val="0"/>
                <w:lang w:val="es-ES_tradnl" w:eastAsia="es-ES"/>
              </w:rPr>
              <w:t xml:space="preserve">. Presentación de </w:t>
            </w:r>
            <w:r w:rsidR="00226779">
              <w:rPr>
                <w:rFonts w:cs="Arial"/>
                <w:bCs w:val="0"/>
                <w:lang w:val="es-ES_tradnl" w:eastAsia="es-ES"/>
              </w:rPr>
              <w:t>Proposiciones</w:t>
            </w:r>
            <w:r w:rsidR="00226779" w:rsidRPr="004D020B">
              <w:rPr>
                <w:rFonts w:cs="Arial"/>
                <w:bCs w:val="0"/>
                <w:lang w:val="es-ES_tradnl" w:eastAsia="es-ES"/>
              </w:rPr>
              <w:t xml:space="preserve"> y Documentación Administrativa</w:t>
            </w:r>
          </w:p>
        </w:tc>
      </w:tr>
    </w:tbl>
    <w:p w:rsidR="00226779" w:rsidRDefault="00226779" w:rsidP="0035286F">
      <w:pPr>
        <w:ind w:firstLine="709"/>
        <w:jc w:val="both"/>
        <w:rPr>
          <w:rFonts w:ascii="Verdana" w:hAnsi="Verdana"/>
          <w:sz w:val="20"/>
        </w:rPr>
      </w:pPr>
    </w:p>
    <w:p w:rsidR="00226779" w:rsidRDefault="00226779" w:rsidP="0035286F">
      <w:pPr>
        <w:ind w:firstLine="709"/>
        <w:jc w:val="both"/>
        <w:rPr>
          <w:rFonts w:ascii="Verdana" w:hAnsi="Verdana"/>
          <w:sz w:val="20"/>
        </w:rPr>
      </w:pPr>
    </w:p>
    <w:p w:rsidR="00226779" w:rsidRDefault="00226779" w:rsidP="0035286F">
      <w:pPr>
        <w:ind w:firstLine="709"/>
        <w:jc w:val="both"/>
        <w:rPr>
          <w:rFonts w:ascii="Verdana" w:hAnsi="Verdana"/>
          <w:sz w:val="20"/>
        </w:rPr>
      </w:pPr>
    </w:p>
    <w:p w:rsidR="00E96E14" w:rsidRPr="00D333E5" w:rsidRDefault="00E96E14" w:rsidP="0035286F">
      <w:pPr>
        <w:ind w:firstLine="709"/>
        <w:jc w:val="both"/>
        <w:rPr>
          <w:rFonts w:ascii="Verdana" w:hAnsi="Verdana"/>
          <w:b/>
          <w:sz w:val="20"/>
        </w:rPr>
      </w:pPr>
      <w:r w:rsidRPr="004D020B">
        <w:rPr>
          <w:rFonts w:ascii="Verdana" w:hAnsi="Verdana"/>
          <w:sz w:val="20"/>
        </w:rPr>
        <w:t xml:space="preserve">Las </w:t>
      </w:r>
      <w:r w:rsidRPr="004D020B">
        <w:rPr>
          <w:rFonts w:ascii="Verdana" w:hAnsi="Verdana"/>
          <w:color w:val="000000"/>
          <w:sz w:val="20"/>
          <w:szCs w:val="20"/>
        </w:rPr>
        <w:t xml:space="preserve">ofertas </w:t>
      </w:r>
      <w:r w:rsidRPr="004D020B">
        <w:rPr>
          <w:rFonts w:ascii="Verdana" w:hAnsi="Verdana"/>
          <w:sz w:val="20"/>
        </w:rPr>
        <w:t>se presentarán en el Ayun</w:t>
      </w:r>
      <w:r w:rsidR="00015C93">
        <w:rPr>
          <w:rFonts w:ascii="Verdana" w:hAnsi="Verdana"/>
          <w:sz w:val="20"/>
        </w:rPr>
        <w:t>tamiento</w:t>
      </w:r>
      <w:r w:rsidRPr="004D020B">
        <w:rPr>
          <w:rFonts w:ascii="Verdana" w:hAnsi="Verdana"/>
          <w:sz w:val="20"/>
        </w:rPr>
        <w:t xml:space="preserve">, en horario de atención al público, en el plazo que se indique en </w:t>
      </w:r>
      <w:r w:rsidRPr="00F97D95">
        <w:rPr>
          <w:rFonts w:ascii="Verdana" w:hAnsi="Verdana"/>
          <w:sz w:val="20"/>
        </w:rPr>
        <w:t>la invitación a participar</w:t>
      </w:r>
      <w:r w:rsidR="00D333E5">
        <w:rPr>
          <w:rFonts w:ascii="Verdana" w:hAnsi="Verdana"/>
          <w:sz w:val="20"/>
        </w:rPr>
        <w:t xml:space="preserve"> hasta las </w:t>
      </w:r>
      <w:r w:rsidR="00D333E5" w:rsidRPr="00D333E5">
        <w:rPr>
          <w:rFonts w:ascii="Verdana" w:hAnsi="Verdana"/>
          <w:b/>
          <w:sz w:val="20"/>
        </w:rPr>
        <w:t>14:00 horas el día 16 de junio de 2016.</w:t>
      </w:r>
    </w:p>
    <w:p w:rsidR="00E96E14" w:rsidRPr="004D020B" w:rsidRDefault="00E96E14" w:rsidP="0035286F">
      <w:pPr>
        <w:ind w:firstLine="709"/>
        <w:jc w:val="both"/>
        <w:rPr>
          <w:rFonts w:ascii="Verdana" w:hAnsi="Verdana"/>
          <w:sz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Las ofertas podrán presentarse, por correo, por telefax, o por medios electrónicos, informáticos o telemáticos, en cualquiera de los lugares establecidos en el artículo 38.4 </w:t>
      </w:r>
      <w:r w:rsidRPr="004D020B">
        <w:rPr>
          <w:rFonts w:ascii="Verdana" w:hAnsi="Verdana"/>
          <w:sz w:val="20"/>
        </w:rPr>
        <w:t>de la Ley 30/1992, de 26 de noviembre, de Régimen Jurídico de las Administraciones Públicas y del Procedimiento Administrativo Común.</w:t>
      </w:r>
    </w:p>
    <w:p w:rsidR="00E96E14"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candidato. </w:t>
      </w:r>
    </w:p>
    <w:p w:rsidR="00E96E14" w:rsidRPr="004D020B"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La acreditación de la recepción del referido télex, fax o telegrama se efectuará mediante diligencia extendida en el mismo por el Secretario municipal. Sin la concurrencia de ambos requisitos, no será admitida la oferta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E96E14" w:rsidRPr="004D020B" w:rsidRDefault="00E96E14" w:rsidP="0035286F">
      <w:pPr>
        <w:ind w:firstLine="709"/>
        <w:jc w:val="both"/>
        <w:rPr>
          <w:rFonts w:ascii="Verdana" w:hAnsi="Verdana"/>
          <w:sz w:val="20"/>
        </w:rPr>
      </w:pPr>
    </w:p>
    <w:p w:rsidR="00E96E14" w:rsidRPr="00F25DB7"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Los medios electrónicos, informáticos y </w:t>
      </w:r>
      <w:r w:rsidRPr="00F25DB7">
        <w:rPr>
          <w:rFonts w:ascii="Verdana" w:hAnsi="Verdana"/>
          <w:color w:val="000000"/>
          <w:sz w:val="20"/>
          <w:szCs w:val="20"/>
        </w:rPr>
        <w:t>telemáticos utilizables deberán cumplir, además, los requisitos establecidos en la Disposición Adicional Decimosexta del Texto Refundido de la Ley de Contratos del Sector Público aprobado por el Real Decreto Legislativo 3/2011, de 14 de noviembre.</w:t>
      </w:r>
    </w:p>
    <w:p w:rsidR="00E96E14" w:rsidRPr="00F25DB7" w:rsidRDefault="00E96E14" w:rsidP="0035286F">
      <w:pPr>
        <w:widowControl w:val="0"/>
        <w:ind w:firstLine="567"/>
        <w:jc w:val="both"/>
        <w:rPr>
          <w:rFonts w:ascii="Verdana" w:hAnsi="Verdana"/>
          <w:sz w:val="20"/>
        </w:rPr>
      </w:pPr>
    </w:p>
    <w:p w:rsidR="00E96E14" w:rsidRPr="004D020B" w:rsidRDefault="00E96E14" w:rsidP="0035286F">
      <w:pPr>
        <w:widowControl w:val="0"/>
        <w:ind w:firstLine="567"/>
        <w:jc w:val="both"/>
        <w:rPr>
          <w:rFonts w:ascii="Verdana" w:hAnsi="Verdana"/>
          <w:sz w:val="20"/>
        </w:rPr>
      </w:pPr>
      <w:r w:rsidRPr="00F25DB7">
        <w:rPr>
          <w:rFonts w:ascii="Verdana" w:hAnsi="Verdana"/>
          <w:sz w:val="20"/>
        </w:rPr>
        <w:t xml:space="preserve">Cada candidato no podrá presentar más de una oferta </w:t>
      </w:r>
      <w:r w:rsidRPr="00F25DB7">
        <w:rPr>
          <w:rFonts w:ascii="Verdana" w:hAnsi="Verdana"/>
          <w:i/>
          <w:sz w:val="18"/>
        </w:rPr>
        <w:t>[sin perjuicio de los establecido en los artículos 148 y 149 del Texto Refundido de la Ley de Contratos del Sector Público aprobado por el Real Decreto Legislativo 3/2011, de 14 de noviembre]</w:t>
      </w:r>
      <w:r w:rsidRPr="00F25DB7">
        <w:rPr>
          <w:rFonts w:ascii="Verdana" w:hAnsi="Verdana"/>
          <w:sz w:val="20"/>
        </w:rPr>
        <w:t>. Tampoco podrá suscribir ninguna oferta en unión temporal con otros si lo ha hecho individualmente o figurara en más de una unión temporal. La infracción de estas normas dará lugar a la no admisión de todas las ofertas por él suscritas.</w:t>
      </w:r>
    </w:p>
    <w:p w:rsidR="00E96E14" w:rsidRPr="004D020B" w:rsidRDefault="00E96E14" w:rsidP="0035286F">
      <w:pPr>
        <w:widowControl w:val="0"/>
        <w:ind w:firstLine="709"/>
        <w:jc w:val="both"/>
        <w:rPr>
          <w:rFonts w:ascii="Verdana" w:hAnsi="Verdana"/>
          <w:sz w:val="20"/>
        </w:rPr>
      </w:pPr>
    </w:p>
    <w:p w:rsidR="00E96E14" w:rsidRPr="004D020B" w:rsidRDefault="00E96E14" w:rsidP="0035286F">
      <w:pPr>
        <w:widowControl w:val="0"/>
        <w:ind w:firstLine="709"/>
        <w:jc w:val="both"/>
        <w:rPr>
          <w:rFonts w:ascii="Verdana" w:hAnsi="Verdana"/>
          <w:sz w:val="20"/>
        </w:rPr>
      </w:pPr>
      <w:r w:rsidRPr="004D020B">
        <w:rPr>
          <w:rFonts w:ascii="Verdana" w:hAnsi="Verdana"/>
          <w:sz w:val="20"/>
        </w:rPr>
        <w:t>La presentación de una oferta supone la aceptación incondicionada por el empresario de las cláusulas del presente Pliego.</w:t>
      </w:r>
    </w:p>
    <w:p w:rsidR="00E96E14" w:rsidRPr="004D020B" w:rsidRDefault="00E96E14" w:rsidP="0035286F">
      <w:pPr>
        <w:widowControl w:val="0"/>
        <w:ind w:firstLine="709"/>
        <w:jc w:val="both"/>
        <w:rPr>
          <w:rFonts w:ascii="Verdana" w:hAnsi="Verdana"/>
          <w:sz w:val="20"/>
        </w:rPr>
      </w:pPr>
    </w:p>
    <w:p w:rsidR="00E96E14" w:rsidRPr="004D020B" w:rsidRDefault="00E96E14" w:rsidP="0035286F">
      <w:pPr>
        <w:ind w:firstLine="709"/>
        <w:jc w:val="both"/>
        <w:rPr>
          <w:rFonts w:ascii="Verdana" w:hAnsi="Verdana"/>
          <w:sz w:val="20"/>
        </w:rPr>
      </w:pPr>
      <w:r w:rsidRPr="004D020B">
        <w:rPr>
          <w:rFonts w:ascii="Verdana" w:hAnsi="Verdana"/>
          <w:sz w:val="20"/>
        </w:rPr>
        <w:t>Las ofertas para tomar parte en la negociación se presentarán en dos sobres cerrados, firmados por el candidato y con indicación del domicilio a efectos de notificaciones, en los que se hará constar la denominación del sobre y la leyenda «Oferta para negociar</w:t>
      </w:r>
      <w:r>
        <w:rPr>
          <w:rFonts w:ascii="Verdana" w:hAnsi="Verdana"/>
          <w:sz w:val="20"/>
        </w:rPr>
        <w:t xml:space="preserve"> la c</w:t>
      </w:r>
      <w:r w:rsidRPr="004D020B">
        <w:rPr>
          <w:rFonts w:ascii="Verdana" w:hAnsi="Verdana"/>
          <w:sz w:val="20"/>
        </w:rPr>
        <w:t xml:space="preserve">ontratación </w:t>
      </w:r>
      <w:r w:rsidR="00015C93">
        <w:rPr>
          <w:rFonts w:ascii="Verdana" w:hAnsi="Verdana"/>
          <w:sz w:val="20"/>
        </w:rPr>
        <w:t>de las obras de “PAVIMENTACIONES Y REDES</w:t>
      </w:r>
      <w:r w:rsidRPr="004D020B">
        <w:rPr>
          <w:rFonts w:ascii="Verdana" w:hAnsi="Verdana"/>
          <w:sz w:val="20"/>
        </w:rPr>
        <w:t>». La denominación de los sobres es la siguiente:</w:t>
      </w:r>
    </w:p>
    <w:p w:rsidR="00E96E14" w:rsidRDefault="00E96E14" w:rsidP="0035286F">
      <w:pPr>
        <w:ind w:firstLine="709"/>
        <w:jc w:val="both"/>
        <w:rPr>
          <w:rFonts w:ascii="Verdana" w:hAnsi="Verdana"/>
          <w:sz w:val="20"/>
        </w:rPr>
      </w:pPr>
    </w:p>
    <w:p w:rsidR="00E96E14" w:rsidRPr="004D020B" w:rsidRDefault="00E96E14" w:rsidP="0035286F">
      <w:pPr>
        <w:ind w:firstLine="709"/>
        <w:jc w:val="both"/>
        <w:rPr>
          <w:rFonts w:ascii="Verdana" w:hAnsi="Verdana"/>
          <w:sz w:val="20"/>
        </w:rPr>
      </w:pPr>
    </w:p>
    <w:p w:rsidR="00E96E14" w:rsidRPr="004D020B" w:rsidRDefault="00E96E14" w:rsidP="0035286F">
      <w:pPr>
        <w:tabs>
          <w:tab w:val="left" w:pos="1134"/>
        </w:tabs>
        <w:ind w:firstLine="709"/>
        <w:jc w:val="both"/>
        <w:rPr>
          <w:rFonts w:ascii="Verdana" w:hAnsi="Verdana"/>
          <w:b/>
          <w:sz w:val="20"/>
        </w:rPr>
      </w:pPr>
      <w:r w:rsidRPr="004D020B">
        <w:rPr>
          <w:rFonts w:ascii="Verdana" w:hAnsi="Verdana"/>
          <w:b/>
          <w:sz w:val="20"/>
        </w:rPr>
        <w:t>— Sobre «A»: Documentación Administrativa.</w:t>
      </w:r>
    </w:p>
    <w:p w:rsidR="00E96E14" w:rsidRPr="004D020B" w:rsidRDefault="00E96E14" w:rsidP="0035286F">
      <w:pPr>
        <w:tabs>
          <w:tab w:val="left" w:pos="1134"/>
        </w:tabs>
        <w:ind w:firstLine="709"/>
        <w:jc w:val="both"/>
        <w:rPr>
          <w:rFonts w:ascii="Verdana" w:hAnsi="Verdana"/>
          <w:b/>
          <w:sz w:val="20"/>
        </w:rPr>
      </w:pPr>
      <w:r w:rsidRPr="004D020B">
        <w:rPr>
          <w:rFonts w:ascii="Verdana" w:hAnsi="Verdana"/>
          <w:b/>
          <w:sz w:val="20"/>
        </w:rPr>
        <w:t>— Sobre «B»: Oferta Económica y Documentación.</w:t>
      </w:r>
    </w:p>
    <w:p w:rsidR="00E96E14" w:rsidRPr="004D020B" w:rsidRDefault="00E96E14" w:rsidP="0035286F">
      <w:pPr>
        <w:tabs>
          <w:tab w:val="left" w:pos="1134"/>
        </w:tabs>
        <w:ind w:firstLine="709"/>
        <w:jc w:val="both"/>
        <w:rPr>
          <w:rFonts w:ascii="Verdana" w:hAnsi="Verdana"/>
          <w:sz w:val="20"/>
        </w:rPr>
      </w:pPr>
    </w:p>
    <w:p w:rsidR="00E96E14" w:rsidRPr="004D020B" w:rsidRDefault="00E96E14" w:rsidP="0035286F">
      <w:pPr>
        <w:tabs>
          <w:tab w:val="left" w:pos="1134"/>
        </w:tabs>
        <w:ind w:firstLine="709"/>
        <w:jc w:val="both"/>
        <w:rPr>
          <w:rFonts w:ascii="Verdana" w:hAnsi="Verdana"/>
          <w:sz w:val="20"/>
        </w:rPr>
      </w:pPr>
      <w:r w:rsidRPr="004D020B">
        <w:rPr>
          <w:rFonts w:ascii="Verdana" w:hAnsi="Verdana"/>
          <w:sz w:val="20"/>
        </w:rPr>
        <w:t>Los documentos a incluir en cada sobre deberán ser originales o copi</w:t>
      </w:r>
      <w:r>
        <w:rPr>
          <w:rFonts w:ascii="Verdana" w:hAnsi="Verdana"/>
          <w:sz w:val="20"/>
        </w:rPr>
        <w:t>as autentificadas, conforme a la</w:t>
      </w:r>
      <w:r w:rsidRPr="004D020B">
        <w:rPr>
          <w:rFonts w:ascii="Verdana" w:hAnsi="Verdana"/>
          <w:sz w:val="20"/>
        </w:rPr>
        <w:t xml:space="preserve"> Legislación en vigor.</w:t>
      </w:r>
    </w:p>
    <w:p w:rsidR="00E96E14" w:rsidRPr="004D020B" w:rsidRDefault="00E96E14" w:rsidP="0035286F">
      <w:pPr>
        <w:ind w:firstLine="709"/>
        <w:jc w:val="both"/>
        <w:rPr>
          <w:rFonts w:ascii="Verdana" w:hAnsi="Verdana"/>
          <w:sz w:val="20"/>
        </w:rPr>
      </w:pPr>
    </w:p>
    <w:p w:rsidR="00E96E14" w:rsidRPr="004D020B" w:rsidRDefault="00E96E14" w:rsidP="0035286F">
      <w:pPr>
        <w:ind w:firstLine="709"/>
        <w:jc w:val="both"/>
        <w:rPr>
          <w:rFonts w:ascii="Verdana" w:hAnsi="Verdana"/>
          <w:sz w:val="20"/>
        </w:rPr>
      </w:pPr>
      <w:r w:rsidRPr="004D020B">
        <w:rPr>
          <w:rFonts w:ascii="Verdana" w:hAnsi="Verdana"/>
          <w:sz w:val="20"/>
        </w:rPr>
        <w:t>Dentro de cada sobre, se incluirán los siguientes documentos así como una relación numerada de los mismos:</w:t>
      </w:r>
    </w:p>
    <w:p w:rsidR="00E96E14" w:rsidRPr="004D020B" w:rsidRDefault="00E96E14" w:rsidP="0035286F">
      <w:pPr>
        <w:pStyle w:val="Ttulo2"/>
        <w:keepNext w:val="0"/>
        <w:widowControl w:val="0"/>
        <w:spacing w:line="240" w:lineRule="auto"/>
        <w:ind w:firstLine="709"/>
        <w:rPr>
          <w:b w:val="0"/>
          <w:bCs w:val="0"/>
          <w:color w:val="auto"/>
        </w:rPr>
      </w:pPr>
    </w:p>
    <w:p w:rsidR="00E96E14" w:rsidRPr="004D020B" w:rsidRDefault="00E96E14" w:rsidP="0035286F">
      <w:pPr>
        <w:pStyle w:val="Ttulo2"/>
        <w:keepNext w:val="0"/>
        <w:widowControl w:val="0"/>
        <w:spacing w:line="240" w:lineRule="auto"/>
        <w:jc w:val="center"/>
        <w:rPr>
          <w:color w:val="auto"/>
        </w:rPr>
      </w:pPr>
      <w:r w:rsidRPr="004D020B">
        <w:rPr>
          <w:color w:val="auto"/>
        </w:rPr>
        <w:t>SOBRE «A»</w:t>
      </w:r>
    </w:p>
    <w:p w:rsidR="00E96E14" w:rsidRPr="007A31A4" w:rsidRDefault="00E96E14" w:rsidP="0035286F">
      <w:pPr>
        <w:pStyle w:val="Ttulo2"/>
        <w:keepNext w:val="0"/>
        <w:widowControl w:val="0"/>
        <w:spacing w:line="240" w:lineRule="auto"/>
        <w:jc w:val="center"/>
        <w:rPr>
          <w:color w:val="auto"/>
          <w:sz w:val="16"/>
          <w:szCs w:val="16"/>
        </w:rPr>
      </w:pPr>
      <w:r w:rsidRPr="004D020B">
        <w:rPr>
          <w:color w:val="auto"/>
        </w:rPr>
        <w:lastRenderedPageBreak/>
        <w:t>DOCUMENTACIÓN ADMINISTRATIVA</w:t>
      </w:r>
      <w:r w:rsidRPr="007A31A4">
        <w:rPr>
          <w:rStyle w:val="Refdenotaalpie"/>
          <w:color w:val="auto"/>
          <w:sz w:val="16"/>
          <w:szCs w:val="16"/>
        </w:rPr>
        <w:footnoteReference w:id="1"/>
      </w:r>
    </w:p>
    <w:p w:rsidR="00E96E14" w:rsidRPr="00A4203E" w:rsidRDefault="00E96E14" w:rsidP="0035286F">
      <w:pPr>
        <w:ind w:firstLine="709"/>
        <w:jc w:val="both"/>
        <w:rPr>
          <w:rFonts w:ascii="Verdana" w:hAnsi="Verdana"/>
          <w:sz w:val="20"/>
        </w:rPr>
      </w:pPr>
    </w:p>
    <w:p w:rsidR="00E96E14" w:rsidRPr="0071468D" w:rsidRDefault="0071468D" w:rsidP="0035286F">
      <w:pPr>
        <w:ind w:firstLine="709"/>
        <w:jc w:val="both"/>
        <w:rPr>
          <w:rFonts w:ascii="Verdana" w:hAnsi="Verdana"/>
          <w:sz w:val="18"/>
        </w:rPr>
      </w:pPr>
      <w:r>
        <w:rPr>
          <w:rFonts w:ascii="Verdana" w:hAnsi="Verdana"/>
          <w:sz w:val="18"/>
        </w:rPr>
        <w:t>a) Fotocopia del D.N.I. en el supuesto de personas físicas o documentos acreditativos de la representación y apoderamiento, para el supuesto de personas jurídicas</w:t>
      </w:r>
      <w:r w:rsidR="00C74031">
        <w:rPr>
          <w:rFonts w:ascii="Verdana" w:hAnsi="Verdana"/>
          <w:sz w:val="18"/>
        </w:rPr>
        <w:t>, así como la</w:t>
      </w:r>
      <w:r w:rsidR="00226779">
        <w:rPr>
          <w:rFonts w:ascii="Verdana" w:hAnsi="Verdana"/>
          <w:sz w:val="18"/>
        </w:rPr>
        <w:t xml:space="preserve"> documentación</w:t>
      </w:r>
      <w:r w:rsidR="00C74031">
        <w:rPr>
          <w:rFonts w:ascii="Verdana" w:hAnsi="Verdana"/>
          <w:sz w:val="18"/>
        </w:rPr>
        <w:t xml:space="preserve"> definida en la Cláusula 6ª.</w:t>
      </w:r>
    </w:p>
    <w:p w:rsidR="00E96E14" w:rsidRPr="00DD6142" w:rsidRDefault="0071468D" w:rsidP="0035286F">
      <w:pPr>
        <w:tabs>
          <w:tab w:val="left" w:pos="1134"/>
        </w:tabs>
        <w:ind w:firstLine="709"/>
        <w:jc w:val="both"/>
        <w:rPr>
          <w:rFonts w:ascii="Verdana" w:hAnsi="Verdana"/>
          <w:sz w:val="20"/>
        </w:rPr>
      </w:pPr>
      <w:r w:rsidRPr="00C74031">
        <w:rPr>
          <w:rFonts w:ascii="Verdana" w:hAnsi="Verdana"/>
          <w:sz w:val="20"/>
        </w:rPr>
        <w:t>b</w:t>
      </w:r>
      <w:r w:rsidR="00E96E14" w:rsidRPr="00C74031">
        <w:rPr>
          <w:rFonts w:ascii="Verdana" w:hAnsi="Verdana"/>
          <w:sz w:val="20"/>
        </w:rPr>
        <w:t>) Declaración Responsable del candidato</w:t>
      </w:r>
      <w:r w:rsidR="00E96E14" w:rsidRPr="00DD6142">
        <w:rPr>
          <w:rFonts w:ascii="Verdana" w:hAnsi="Verdana"/>
          <w:b/>
          <w:sz w:val="20"/>
        </w:rPr>
        <w:t xml:space="preserve"> </w:t>
      </w:r>
      <w:r w:rsidR="00E96E14" w:rsidRPr="00DD6142">
        <w:rPr>
          <w:rFonts w:ascii="Verdana" w:hAnsi="Verdana"/>
          <w:sz w:val="20"/>
        </w:rPr>
        <w:t>indicativa del cumplimiento de las condiciones establecidas legalmente para contratar con la Administración.</w:t>
      </w:r>
    </w:p>
    <w:p w:rsidR="00E96E14" w:rsidRPr="00DD6142" w:rsidRDefault="00E96E14" w:rsidP="0035286F">
      <w:pPr>
        <w:pStyle w:val="Textodebloque"/>
        <w:ind w:right="9" w:firstLine="600"/>
        <w:jc w:val="both"/>
        <w:rPr>
          <w:rFonts w:ascii="Verdana" w:hAnsi="Verdana"/>
        </w:rPr>
      </w:pPr>
    </w:p>
    <w:p w:rsidR="00E96E14" w:rsidRPr="00DD6142" w:rsidRDefault="00E96E14" w:rsidP="0035286F">
      <w:pPr>
        <w:ind w:firstLine="709"/>
        <w:jc w:val="both"/>
        <w:rPr>
          <w:rFonts w:ascii="Verdana" w:hAnsi="Verdana"/>
          <w:sz w:val="20"/>
        </w:rPr>
      </w:pPr>
      <w:r w:rsidRPr="00DD6142">
        <w:rPr>
          <w:rFonts w:ascii="Verdana" w:hAnsi="Verdana"/>
          <w:sz w:val="20"/>
        </w:rPr>
        <w:t>Se presentará conforme al siguiente modelo:</w:t>
      </w:r>
    </w:p>
    <w:p w:rsidR="00E96E14" w:rsidRPr="00DD6142" w:rsidRDefault="00E96E14" w:rsidP="0035286F">
      <w:pPr>
        <w:pStyle w:val="Textodebloque"/>
        <w:ind w:right="9" w:firstLine="600"/>
        <w:jc w:val="both"/>
        <w:rPr>
          <w:rFonts w:ascii="Verdana" w:hAnsi="Verdana"/>
        </w:rPr>
      </w:pPr>
    </w:p>
    <w:p w:rsidR="00E96E14" w:rsidRPr="00DD6142" w:rsidRDefault="00E96E14" w:rsidP="0035286F">
      <w:pPr>
        <w:pStyle w:val="Ttulo2"/>
        <w:keepNext w:val="0"/>
        <w:widowControl w:val="0"/>
        <w:spacing w:line="240" w:lineRule="auto"/>
        <w:jc w:val="center"/>
        <w:rPr>
          <w:color w:val="auto"/>
          <w:szCs w:val="20"/>
        </w:rPr>
      </w:pPr>
      <w:r w:rsidRPr="00DD6142">
        <w:rPr>
          <w:b w:val="0"/>
          <w:i/>
          <w:color w:val="auto"/>
          <w:szCs w:val="20"/>
        </w:rPr>
        <w:t>«</w:t>
      </w:r>
      <w:r w:rsidRPr="00DD6142">
        <w:rPr>
          <w:color w:val="auto"/>
          <w:szCs w:val="20"/>
        </w:rPr>
        <w:t>MODELO DE DECLARACIÓN RESPONSABLE</w:t>
      </w:r>
    </w:p>
    <w:p w:rsidR="00E96E14" w:rsidRPr="00DD6142" w:rsidRDefault="00E96E14" w:rsidP="0035286F">
      <w:pPr>
        <w:pStyle w:val="Textodebloque"/>
        <w:ind w:firstLine="600"/>
        <w:jc w:val="both"/>
        <w:rPr>
          <w:rFonts w:ascii="Verdana" w:hAnsi="Verdana"/>
          <w:color w:val="auto"/>
          <w:szCs w:val="20"/>
        </w:rPr>
      </w:pPr>
    </w:p>
    <w:p w:rsidR="00E96E14" w:rsidRPr="005C0E1D" w:rsidRDefault="00E96E14" w:rsidP="0035286F">
      <w:pPr>
        <w:pStyle w:val="NormalWeb"/>
        <w:spacing w:before="0" w:beforeAutospacing="0" w:after="0" w:afterAutospacing="0"/>
        <w:ind w:firstLine="709"/>
        <w:rPr>
          <w:rFonts w:ascii="Verdana" w:hAnsi="Verdana"/>
          <w:sz w:val="20"/>
          <w:szCs w:val="20"/>
        </w:rPr>
      </w:pPr>
      <w:r w:rsidRPr="00DD6142">
        <w:rPr>
          <w:rFonts w:ascii="Verdana" w:hAnsi="Verdana"/>
          <w:sz w:val="20"/>
          <w:szCs w:val="20"/>
        </w:rPr>
        <w:t>D. _________________________, con domicilio a efectos de notificaciones en _____________, c/ ____________________, n.º ___, con NIF n.º _________, en representación de la Entidad ___________________, con NIF n</w:t>
      </w:r>
      <w:r w:rsidRPr="005C0E1D">
        <w:rPr>
          <w:rFonts w:ascii="Verdana" w:hAnsi="Verdana"/>
          <w:sz w:val="20"/>
          <w:szCs w:val="20"/>
        </w:rPr>
        <w:t>.º ___________, a efectos de su participación en la licitación ________________________________, ante ________________________</w:t>
      </w:r>
    </w:p>
    <w:p w:rsidR="00E96E14" w:rsidRPr="005C0E1D" w:rsidRDefault="00E96E14" w:rsidP="0035286F">
      <w:pPr>
        <w:pStyle w:val="NormalWeb"/>
        <w:spacing w:before="0" w:beforeAutospacing="0" w:after="0" w:afterAutospacing="0"/>
        <w:ind w:firstLine="709"/>
        <w:rPr>
          <w:rFonts w:ascii="Verdana" w:hAnsi="Verdana"/>
          <w:sz w:val="20"/>
          <w:szCs w:val="20"/>
        </w:rPr>
      </w:pPr>
    </w:p>
    <w:p w:rsidR="00E96E14" w:rsidRPr="005C0E1D" w:rsidRDefault="00E96E14" w:rsidP="0035286F">
      <w:pPr>
        <w:pStyle w:val="Ttulo2"/>
        <w:keepNext w:val="0"/>
        <w:widowControl w:val="0"/>
        <w:spacing w:line="240" w:lineRule="auto"/>
        <w:jc w:val="center"/>
        <w:rPr>
          <w:color w:val="auto"/>
          <w:szCs w:val="20"/>
        </w:rPr>
      </w:pPr>
      <w:r w:rsidRPr="005C0E1D">
        <w:rPr>
          <w:color w:val="auto"/>
          <w:szCs w:val="20"/>
        </w:rPr>
        <w:t>DECLARA BAJO SU RESPONSABILIDAD:</w:t>
      </w:r>
    </w:p>
    <w:p w:rsidR="00E96E14" w:rsidRPr="005C0E1D" w:rsidRDefault="00E96E14" w:rsidP="0035286F">
      <w:pPr>
        <w:pStyle w:val="NormalWeb"/>
        <w:spacing w:before="0" w:beforeAutospacing="0" w:after="0" w:afterAutospacing="0"/>
        <w:ind w:firstLine="709"/>
        <w:rPr>
          <w:rFonts w:ascii="Verdana" w:hAnsi="Verdana"/>
          <w:sz w:val="20"/>
          <w:szCs w:val="20"/>
        </w:rPr>
      </w:pPr>
    </w:p>
    <w:p w:rsidR="00E96E14" w:rsidRPr="005C0E1D" w:rsidRDefault="00E96E14" w:rsidP="0035286F">
      <w:pPr>
        <w:ind w:firstLine="709"/>
        <w:jc w:val="both"/>
        <w:rPr>
          <w:rFonts w:ascii="Verdana" w:hAnsi="Verdana" w:cs="Arial"/>
          <w:sz w:val="20"/>
          <w:szCs w:val="20"/>
        </w:rPr>
      </w:pPr>
      <w:r w:rsidRPr="005C0E1D">
        <w:rPr>
          <w:rFonts w:ascii="Verdana" w:hAnsi="Verdana" w:cs="Arial"/>
          <w:b/>
          <w:sz w:val="20"/>
          <w:szCs w:val="20"/>
        </w:rPr>
        <w:t>PRIMERO.</w:t>
      </w:r>
      <w:r w:rsidRPr="005C0E1D">
        <w:rPr>
          <w:rFonts w:ascii="Verdana" w:hAnsi="Verdana" w:cs="Arial"/>
          <w:sz w:val="20"/>
          <w:szCs w:val="20"/>
        </w:rPr>
        <w:t xml:space="preserve"> Que se dispone a participar en la contratación de las obras </w:t>
      </w:r>
      <w:r w:rsidR="0071468D">
        <w:rPr>
          <w:rFonts w:ascii="Verdana" w:hAnsi="Verdana"/>
          <w:sz w:val="20"/>
          <w:szCs w:val="20"/>
        </w:rPr>
        <w:t>de “PAVIMENTACIONES Y REDES” en Escurial.</w:t>
      </w:r>
    </w:p>
    <w:p w:rsidR="00E96E14" w:rsidRPr="005C0E1D" w:rsidRDefault="00E96E14" w:rsidP="0035286F">
      <w:pPr>
        <w:ind w:firstLine="709"/>
        <w:jc w:val="both"/>
        <w:rPr>
          <w:rFonts w:ascii="Verdana" w:hAnsi="Verdana" w:cs="Arial"/>
          <w:iCs/>
          <w:sz w:val="20"/>
          <w:szCs w:val="20"/>
        </w:rPr>
      </w:pPr>
    </w:p>
    <w:p w:rsidR="00E96E14" w:rsidRPr="005C0E1D" w:rsidRDefault="00E96E14" w:rsidP="0035286F">
      <w:pPr>
        <w:pStyle w:val="Sangradetextonormal"/>
        <w:ind w:firstLine="709"/>
        <w:rPr>
          <w:color w:val="auto"/>
          <w:szCs w:val="20"/>
        </w:rPr>
      </w:pPr>
      <w:r w:rsidRPr="005C0E1D">
        <w:rPr>
          <w:b/>
          <w:color w:val="auto"/>
          <w:szCs w:val="20"/>
        </w:rPr>
        <w:t>SEGUNDO.</w:t>
      </w:r>
      <w:r w:rsidRPr="005C0E1D">
        <w:rPr>
          <w:color w:val="auto"/>
          <w:szCs w:val="20"/>
        </w:rPr>
        <w:t xml:space="preserve"> Que cumple con todos los requisitos previos exigidos por el apartado primero del artículo 146 del Texto Refundido de la Ley de Contratos del Sector Público para ser adjudicatario del contrato de obras co</w:t>
      </w:r>
      <w:r w:rsidR="0071468D">
        <w:rPr>
          <w:color w:val="auto"/>
          <w:szCs w:val="20"/>
        </w:rPr>
        <w:t>nsistente en “PAVIMENTACIONES Y REDES” en Escurial (Cáceres)</w:t>
      </w:r>
      <w:r w:rsidRPr="005C0E1D">
        <w:rPr>
          <w:color w:val="auto"/>
          <w:szCs w:val="20"/>
        </w:rPr>
        <w:t>, en concreto:</w:t>
      </w:r>
    </w:p>
    <w:p w:rsidR="00E96E14" w:rsidRPr="005C0E1D" w:rsidRDefault="00E96E14" w:rsidP="0035286F">
      <w:pPr>
        <w:ind w:firstLine="709"/>
        <w:jc w:val="both"/>
        <w:rPr>
          <w:rFonts w:ascii="Verdana" w:hAnsi="Verdana" w:cs="Arial"/>
          <w:sz w:val="20"/>
          <w:szCs w:val="20"/>
        </w:rPr>
      </w:pPr>
    </w:p>
    <w:p w:rsidR="00E96E14" w:rsidRPr="00015C93" w:rsidRDefault="00E96E14" w:rsidP="0035286F">
      <w:pPr>
        <w:widowControl w:val="0"/>
        <w:ind w:firstLine="709"/>
        <w:jc w:val="both"/>
        <w:rPr>
          <w:rFonts w:ascii="Verdana" w:hAnsi="Verdana"/>
          <w:sz w:val="20"/>
          <w:szCs w:val="20"/>
        </w:rPr>
      </w:pPr>
      <w:r w:rsidRPr="00DD6142">
        <w:rPr>
          <w:rFonts w:ascii="Verdana" w:hAnsi="Verdana"/>
          <w:sz w:val="20"/>
          <w:szCs w:val="20"/>
        </w:rPr>
        <w:t>— Que posee personalidad jurídica y, en su caso, representación.</w:t>
      </w:r>
    </w:p>
    <w:p w:rsidR="00E96E14" w:rsidRPr="00DD6142" w:rsidRDefault="00E96E14" w:rsidP="0035286F">
      <w:pPr>
        <w:widowControl w:val="0"/>
        <w:ind w:firstLine="709"/>
        <w:jc w:val="both"/>
        <w:rPr>
          <w:rFonts w:ascii="Verdana" w:hAnsi="Verdana"/>
          <w:sz w:val="20"/>
          <w:szCs w:val="18"/>
        </w:rPr>
      </w:pPr>
      <w:r w:rsidRPr="00DD6142">
        <w:rPr>
          <w:rFonts w:ascii="Verdana" w:hAnsi="Verdana"/>
          <w:sz w:val="20"/>
          <w:szCs w:val="20"/>
        </w:rPr>
        <w:t>— Que no está incurso en una prohibición</w:t>
      </w:r>
      <w:r w:rsidRPr="00DD6142">
        <w:rPr>
          <w:rFonts w:ascii="Verdana" w:hAnsi="Verdana"/>
          <w:sz w:val="20"/>
          <w:szCs w:val="18"/>
        </w:rPr>
        <w:t xml:space="preserve"> para contratar de las recogidas en el artículo 60 del Texto Refundido de la Ley de Contratos del Sector Público y se halla al corriente del cumplimiento de sus obligaciones tributarias y con la Seguridad Social impuestas por las disposiciones vigentes.</w:t>
      </w:r>
    </w:p>
    <w:p w:rsidR="00E96E14" w:rsidRPr="00DD6142" w:rsidRDefault="00E96E14" w:rsidP="0035286F">
      <w:pPr>
        <w:widowControl w:val="0"/>
        <w:ind w:firstLine="709"/>
        <w:jc w:val="both"/>
        <w:rPr>
          <w:rFonts w:ascii="Verdana" w:hAnsi="Verdana"/>
          <w:sz w:val="20"/>
          <w:szCs w:val="18"/>
        </w:rPr>
      </w:pPr>
      <w:r w:rsidRPr="00DD6142">
        <w:rPr>
          <w:rFonts w:ascii="Verdana" w:hAnsi="Verdana"/>
          <w:sz w:val="20"/>
          <w:szCs w:val="18"/>
        </w:rPr>
        <w:t xml:space="preserve">— Que se somete a la </w:t>
      </w:r>
      <w:r w:rsidRPr="00DD6142">
        <w:rPr>
          <w:rFonts w:ascii="Verdana" w:hAnsi="Verdana"/>
          <w:bCs/>
          <w:sz w:val="20"/>
          <w:szCs w:val="18"/>
        </w:rPr>
        <w:t>Jurisdicción de los Juzgados y Tribunales españoles de cualquier orden, para todas las incidencias que de modo directo o indirecto pudieran surgir del contrato, con renuncia, en su caso, al fuero jurisdiccional extranjero que pudiera corresponder al candidato.</w:t>
      </w:r>
      <w:r w:rsidRPr="00DD6142">
        <w:rPr>
          <w:rFonts w:ascii="Verdana" w:hAnsi="Verdana"/>
          <w:sz w:val="20"/>
          <w:szCs w:val="18"/>
        </w:rPr>
        <w:t xml:space="preserve"> (En el caso de empresas extranjeras)</w:t>
      </w:r>
    </w:p>
    <w:p w:rsidR="00E96E14" w:rsidRPr="00DD6142" w:rsidRDefault="00E96E14" w:rsidP="0035286F">
      <w:pPr>
        <w:ind w:firstLine="709"/>
        <w:jc w:val="both"/>
        <w:rPr>
          <w:rFonts w:ascii="Verdana" w:hAnsi="Verdana" w:cs="Arial"/>
          <w:sz w:val="20"/>
          <w:szCs w:val="18"/>
        </w:rPr>
      </w:pPr>
    </w:p>
    <w:p w:rsidR="00E96E14" w:rsidRPr="005C0E1D" w:rsidRDefault="00E96E14" w:rsidP="0035286F">
      <w:pPr>
        <w:ind w:firstLine="709"/>
        <w:jc w:val="both"/>
        <w:rPr>
          <w:rFonts w:ascii="Verdana" w:hAnsi="Verdana"/>
          <w:sz w:val="20"/>
          <w:szCs w:val="18"/>
        </w:rPr>
      </w:pPr>
      <w:r w:rsidRPr="00DD6142">
        <w:rPr>
          <w:rFonts w:ascii="Verdana" w:hAnsi="Verdana"/>
          <w:b/>
          <w:sz w:val="20"/>
          <w:szCs w:val="18"/>
        </w:rPr>
        <w:t>TERCERO.</w:t>
      </w:r>
      <w:r w:rsidRPr="00DD6142">
        <w:rPr>
          <w:rFonts w:ascii="Verdana" w:hAnsi="Verdana"/>
          <w:sz w:val="20"/>
          <w:szCs w:val="18"/>
        </w:rPr>
        <w:t xml:space="preserve"> Que se compromete a acreditar</w:t>
      </w:r>
      <w:r w:rsidRPr="005C0E1D">
        <w:rPr>
          <w:rFonts w:ascii="Verdana" w:hAnsi="Verdana"/>
          <w:sz w:val="20"/>
          <w:szCs w:val="18"/>
        </w:rPr>
        <w:t xml:space="preserve"> la posesión y validez de los documentos a que se hace referencia en el apartado segundo de esta declaración, en caso de que sea propuesto como adjudicatario del contrato o en cualquier momento en que sea requerido para ello.</w:t>
      </w:r>
    </w:p>
    <w:p w:rsidR="00E96E14" w:rsidRPr="005C0E1D" w:rsidRDefault="00E96E14" w:rsidP="0035286F">
      <w:pPr>
        <w:ind w:firstLine="709"/>
        <w:jc w:val="both"/>
        <w:rPr>
          <w:rFonts w:ascii="Verdana" w:hAnsi="Verdana"/>
          <w:sz w:val="20"/>
          <w:szCs w:val="18"/>
        </w:rPr>
      </w:pPr>
    </w:p>
    <w:p w:rsidR="00E96E14" w:rsidRPr="005C0E1D" w:rsidRDefault="00E96E14" w:rsidP="0035286F">
      <w:pPr>
        <w:pStyle w:val="Estilo2"/>
        <w:keepNext w:val="0"/>
        <w:spacing w:line="240" w:lineRule="auto"/>
        <w:ind w:firstLine="709"/>
        <w:jc w:val="both"/>
        <w:outlineLvl w:val="9"/>
        <w:rPr>
          <w:rFonts w:cs="Arial"/>
          <w:bCs w:val="0"/>
          <w:szCs w:val="18"/>
        </w:rPr>
      </w:pPr>
      <w:r w:rsidRPr="005C0E1D">
        <w:rPr>
          <w:szCs w:val="18"/>
        </w:rPr>
        <w:t>Y para que conste, firmo la presente declaración.</w:t>
      </w:r>
    </w:p>
    <w:p w:rsidR="00E96E14" w:rsidRPr="005C0E1D" w:rsidRDefault="00E96E14" w:rsidP="0035286F">
      <w:pPr>
        <w:ind w:firstLine="709"/>
        <w:jc w:val="both"/>
        <w:rPr>
          <w:rFonts w:ascii="Verdana" w:hAnsi="Verdana"/>
          <w:sz w:val="20"/>
          <w:szCs w:val="18"/>
        </w:rPr>
      </w:pPr>
    </w:p>
    <w:p w:rsidR="00E96E14" w:rsidRPr="005C0E1D" w:rsidRDefault="00E96E14" w:rsidP="0035286F">
      <w:pPr>
        <w:ind w:firstLine="709"/>
        <w:jc w:val="both"/>
        <w:rPr>
          <w:rFonts w:ascii="Verdana" w:hAnsi="Verdana"/>
          <w:sz w:val="20"/>
          <w:szCs w:val="18"/>
        </w:rPr>
      </w:pPr>
    </w:p>
    <w:p w:rsidR="00E96E14" w:rsidRPr="005C0E1D" w:rsidRDefault="00E96E14" w:rsidP="0035286F">
      <w:pPr>
        <w:jc w:val="center"/>
        <w:rPr>
          <w:rFonts w:ascii="Verdana" w:hAnsi="Verdana"/>
          <w:sz w:val="20"/>
          <w:szCs w:val="18"/>
        </w:rPr>
      </w:pPr>
      <w:r w:rsidRPr="005C0E1D">
        <w:rPr>
          <w:rFonts w:ascii="Verdana" w:hAnsi="Verdana"/>
          <w:sz w:val="20"/>
          <w:szCs w:val="18"/>
        </w:rPr>
        <w:t>En ____________, a ___ de ________ de 20__.</w:t>
      </w:r>
    </w:p>
    <w:p w:rsidR="00E96E14" w:rsidRPr="005C0E1D" w:rsidRDefault="00E96E14" w:rsidP="0035286F">
      <w:pPr>
        <w:jc w:val="center"/>
        <w:rPr>
          <w:rFonts w:ascii="Verdana" w:hAnsi="Verdana"/>
          <w:sz w:val="20"/>
          <w:szCs w:val="18"/>
        </w:rPr>
      </w:pPr>
    </w:p>
    <w:p w:rsidR="00E96E14" w:rsidRPr="005C0E1D" w:rsidRDefault="00E96E14" w:rsidP="0035286F">
      <w:pPr>
        <w:jc w:val="center"/>
        <w:rPr>
          <w:rFonts w:ascii="Verdana" w:hAnsi="Verdana"/>
          <w:sz w:val="20"/>
          <w:szCs w:val="18"/>
        </w:rPr>
      </w:pPr>
    </w:p>
    <w:p w:rsidR="00E96E14" w:rsidRPr="005C0E1D" w:rsidRDefault="00E96E14" w:rsidP="0035286F">
      <w:pPr>
        <w:pStyle w:val="Estilo2"/>
        <w:keepNext w:val="0"/>
        <w:spacing w:line="240" w:lineRule="auto"/>
        <w:outlineLvl w:val="9"/>
        <w:rPr>
          <w:rFonts w:cs="Arial"/>
          <w:szCs w:val="18"/>
        </w:rPr>
      </w:pPr>
      <w:r w:rsidRPr="005C0E1D">
        <w:rPr>
          <w:rFonts w:cs="Arial"/>
          <w:szCs w:val="18"/>
        </w:rPr>
        <w:t>Firma del declarante,</w:t>
      </w:r>
    </w:p>
    <w:p w:rsidR="00E96E14" w:rsidRPr="005C0E1D" w:rsidRDefault="00E96E14" w:rsidP="0035286F">
      <w:pPr>
        <w:jc w:val="center"/>
        <w:rPr>
          <w:rFonts w:ascii="Verdana" w:hAnsi="Verdana" w:cs="Arial"/>
          <w:sz w:val="20"/>
          <w:szCs w:val="18"/>
        </w:rPr>
      </w:pPr>
    </w:p>
    <w:p w:rsidR="00E96E14" w:rsidRPr="005C0E1D" w:rsidRDefault="00E96E14" w:rsidP="0035286F">
      <w:pPr>
        <w:jc w:val="center"/>
        <w:rPr>
          <w:rFonts w:ascii="Verdana" w:hAnsi="Verdana" w:cs="Arial"/>
          <w:sz w:val="20"/>
          <w:szCs w:val="18"/>
        </w:rPr>
      </w:pPr>
    </w:p>
    <w:p w:rsidR="00E96E14" w:rsidRPr="005C0E1D" w:rsidRDefault="00E96E14" w:rsidP="0035286F">
      <w:pPr>
        <w:pStyle w:val="Estilo2"/>
        <w:keepNext w:val="0"/>
        <w:spacing w:line="240" w:lineRule="auto"/>
        <w:outlineLvl w:val="9"/>
        <w:rPr>
          <w:rFonts w:cs="Arial"/>
          <w:bCs w:val="0"/>
          <w:szCs w:val="18"/>
        </w:rPr>
      </w:pPr>
      <w:r w:rsidRPr="005C0E1D">
        <w:rPr>
          <w:rFonts w:cs="Arial"/>
          <w:bCs w:val="0"/>
          <w:szCs w:val="18"/>
        </w:rPr>
        <w:t>Fdo.: ________________»</w:t>
      </w:r>
    </w:p>
    <w:p w:rsidR="00E96E14" w:rsidRPr="00781F8D" w:rsidRDefault="00E96E14" w:rsidP="0035286F">
      <w:pPr>
        <w:widowControl w:val="0"/>
        <w:ind w:firstLine="709"/>
        <w:jc w:val="both"/>
        <w:rPr>
          <w:rFonts w:ascii="Verdana" w:hAnsi="Verdana"/>
          <w:sz w:val="20"/>
        </w:rPr>
      </w:pPr>
      <w:r w:rsidRPr="00781F8D">
        <w:rPr>
          <w:rFonts w:ascii="Verdana" w:hAnsi="Verdana"/>
          <w:sz w:val="20"/>
        </w:rPr>
        <w:t xml:space="preserve">. </w:t>
      </w:r>
    </w:p>
    <w:p w:rsidR="00E96E14" w:rsidRPr="00781F8D" w:rsidRDefault="00E96E14" w:rsidP="0035286F">
      <w:pPr>
        <w:widowControl w:val="0"/>
        <w:ind w:firstLine="567"/>
        <w:jc w:val="both"/>
        <w:rPr>
          <w:rFonts w:ascii="Verdana" w:hAnsi="Verdana"/>
          <w:b/>
          <w:sz w:val="20"/>
        </w:rPr>
      </w:pPr>
    </w:p>
    <w:p w:rsidR="00E96E14" w:rsidRPr="004D020B" w:rsidRDefault="00E96E14" w:rsidP="0035286F">
      <w:pPr>
        <w:pStyle w:val="Ttulo2"/>
        <w:spacing w:line="240" w:lineRule="auto"/>
        <w:jc w:val="center"/>
        <w:rPr>
          <w:color w:val="auto"/>
        </w:rPr>
      </w:pPr>
      <w:r w:rsidRPr="004D020B">
        <w:rPr>
          <w:color w:val="auto"/>
        </w:rPr>
        <w:lastRenderedPageBreak/>
        <w:t>SOBRE «B»</w:t>
      </w:r>
    </w:p>
    <w:p w:rsidR="00E96E14" w:rsidRPr="004D020B" w:rsidRDefault="00E96E14" w:rsidP="0035286F">
      <w:pPr>
        <w:pStyle w:val="Ttulo2"/>
        <w:spacing w:line="240" w:lineRule="auto"/>
        <w:jc w:val="center"/>
        <w:rPr>
          <w:color w:val="auto"/>
        </w:rPr>
      </w:pPr>
      <w:r w:rsidRPr="004D020B">
        <w:rPr>
          <w:color w:val="auto"/>
        </w:rPr>
        <w:t>OFERTA ECONÓMICA Y DOCUMENTACIÓN</w:t>
      </w:r>
    </w:p>
    <w:p w:rsidR="00E96E14" w:rsidRDefault="00E96E14" w:rsidP="0035286F">
      <w:pPr>
        <w:ind w:firstLine="709"/>
        <w:jc w:val="both"/>
        <w:rPr>
          <w:rFonts w:ascii="Verdana" w:hAnsi="Verdana"/>
          <w:sz w:val="20"/>
        </w:rPr>
      </w:pPr>
    </w:p>
    <w:p w:rsidR="00E96E14" w:rsidRPr="004D020B" w:rsidRDefault="00E96E14" w:rsidP="0035286F">
      <w:pPr>
        <w:ind w:firstLine="709"/>
        <w:jc w:val="both"/>
        <w:rPr>
          <w:rFonts w:ascii="Verdana" w:hAnsi="Verdana"/>
          <w:sz w:val="20"/>
        </w:rPr>
      </w:pPr>
    </w:p>
    <w:p w:rsidR="00E96E14" w:rsidRPr="004D020B" w:rsidRDefault="00E96E14" w:rsidP="0035286F">
      <w:pPr>
        <w:ind w:firstLine="709"/>
        <w:jc w:val="both"/>
        <w:rPr>
          <w:rFonts w:ascii="Verdana" w:hAnsi="Verdana"/>
          <w:b/>
          <w:bCs/>
          <w:sz w:val="20"/>
        </w:rPr>
      </w:pPr>
      <w:r w:rsidRPr="004D020B">
        <w:rPr>
          <w:rFonts w:ascii="Verdana" w:hAnsi="Verdana"/>
          <w:b/>
          <w:bCs/>
          <w:sz w:val="20"/>
        </w:rPr>
        <w:t>a) Oferta económica.</w:t>
      </w:r>
    </w:p>
    <w:p w:rsidR="00E96E14" w:rsidRPr="004D020B" w:rsidRDefault="00E96E14" w:rsidP="0035286F">
      <w:pPr>
        <w:ind w:firstLine="709"/>
        <w:jc w:val="both"/>
        <w:rPr>
          <w:rFonts w:ascii="Verdana" w:hAnsi="Verdana"/>
          <w:sz w:val="20"/>
        </w:rPr>
      </w:pPr>
      <w:r w:rsidRPr="004D020B">
        <w:rPr>
          <w:rFonts w:ascii="Verdana" w:hAnsi="Verdana"/>
          <w:sz w:val="20"/>
        </w:rPr>
        <w:t>Se presentará conforme al siguiente modelo:</w:t>
      </w:r>
    </w:p>
    <w:p w:rsidR="00E96E14" w:rsidRPr="004D020B" w:rsidRDefault="00E96E14" w:rsidP="0035286F">
      <w:pPr>
        <w:ind w:firstLine="709"/>
        <w:jc w:val="both"/>
        <w:rPr>
          <w:rFonts w:ascii="Verdana" w:hAnsi="Verdana"/>
          <w:sz w:val="20"/>
        </w:rPr>
      </w:pPr>
    </w:p>
    <w:p w:rsidR="00E96E14" w:rsidRPr="004D020B" w:rsidRDefault="00E96E14" w:rsidP="0035286F">
      <w:pPr>
        <w:ind w:firstLine="709"/>
        <w:jc w:val="both"/>
        <w:rPr>
          <w:rFonts w:ascii="Verdana" w:hAnsi="Verdana"/>
          <w:sz w:val="20"/>
        </w:rPr>
      </w:pPr>
      <w:r w:rsidRPr="004D020B">
        <w:rPr>
          <w:rFonts w:ascii="Verdana" w:hAnsi="Verdana"/>
          <w:sz w:val="20"/>
        </w:rPr>
        <w:t xml:space="preserve">«D. _______________________________________________________, con domicilio a efectos de notificaciones en ______________________________, c/ ______________________________________________________________, n.º ___, </w:t>
      </w:r>
      <w:r w:rsidRPr="00DD6142">
        <w:rPr>
          <w:rFonts w:ascii="Verdana" w:hAnsi="Verdana"/>
          <w:sz w:val="20"/>
        </w:rPr>
        <w:t>con NIF n.º ___________, en representación de la Entidad ___________, con NIF n.º ___________, habiendo recibido invitación para la presentación de oferta y enterado</w:t>
      </w:r>
      <w:r w:rsidRPr="004D020B">
        <w:rPr>
          <w:rFonts w:ascii="Verdana" w:hAnsi="Verdana"/>
          <w:sz w:val="20"/>
        </w:rPr>
        <w:t xml:space="preserve"> de las condiciones y requisitos que se exigen para la adjudicación por procedimiento negociado sin publicidad del </w:t>
      </w:r>
      <w:r w:rsidR="00C74031">
        <w:rPr>
          <w:rFonts w:ascii="Verdana" w:hAnsi="Verdana"/>
          <w:sz w:val="20"/>
        </w:rPr>
        <w:t>contrato de obras de “PAVIMENTACIONES Y REDES”</w:t>
      </w:r>
      <w:r w:rsidRPr="004D020B">
        <w:rPr>
          <w:rFonts w:ascii="Verdana" w:hAnsi="Verdana"/>
          <w:sz w:val="20"/>
        </w:rPr>
        <w:t>, hago constar que conozco el pliego que sirve de base al contrato y lo acepto íntegramente, comprometiéndome a llevar a cabo el objeto del contrato por el importe de ______________ euros y ______________ euros correspondientes al Impuesto sobre el Valor Añadido.</w:t>
      </w:r>
    </w:p>
    <w:p w:rsidR="00E96E14" w:rsidRPr="004D020B" w:rsidRDefault="00E96E14" w:rsidP="0035286F">
      <w:pPr>
        <w:ind w:hanging="24"/>
        <w:jc w:val="center"/>
        <w:rPr>
          <w:rFonts w:ascii="Verdana" w:hAnsi="Verdana"/>
          <w:sz w:val="20"/>
        </w:rPr>
      </w:pPr>
    </w:p>
    <w:p w:rsidR="00E96E14" w:rsidRPr="004D020B" w:rsidRDefault="00E96E14" w:rsidP="0035286F">
      <w:pPr>
        <w:ind w:hanging="24"/>
        <w:jc w:val="center"/>
        <w:rPr>
          <w:rFonts w:ascii="Verdana" w:hAnsi="Verdana"/>
          <w:sz w:val="20"/>
        </w:rPr>
      </w:pPr>
    </w:p>
    <w:p w:rsidR="00E96E14" w:rsidRPr="004D020B" w:rsidRDefault="00E96E14" w:rsidP="0035286F">
      <w:pPr>
        <w:ind w:hanging="24"/>
        <w:jc w:val="center"/>
        <w:rPr>
          <w:rFonts w:ascii="Verdana" w:hAnsi="Verdana"/>
          <w:sz w:val="20"/>
        </w:rPr>
      </w:pPr>
      <w:r w:rsidRPr="004D020B">
        <w:rPr>
          <w:rFonts w:ascii="Verdana" w:hAnsi="Verdana"/>
          <w:sz w:val="20"/>
        </w:rPr>
        <w:t>En ____________, a ___ de ________ de 20__.</w:t>
      </w:r>
    </w:p>
    <w:p w:rsidR="00E96E14" w:rsidRPr="004D020B" w:rsidRDefault="00E96E14" w:rsidP="0035286F">
      <w:pPr>
        <w:ind w:hanging="24"/>
        <w:jc w:val="center"/>
        <w:rPr>
          <w:rFonts w:ascii="Verdana" w:hAnsi="Verdana"/>
          <w:sz w:val="20"/>
        </w:rPr>
      </w:pPr>
    </w:p>
    <w:p w:rsidR="00E96E14" w:rsidRPr="004D020B" w:rsidRDefault="00E96E14" w:rsidP="0035286F">
      <w:pPr>
        <w:ind w:hanging="24"/>
        <w:jc w:val="center"/>
        <w:rPr>
          <w:rFonts w:ascii="Verdana" w:hAnsi="Verdana"/>
          <w:sz w:val="20"/>
        </w:rPr>
      </w:pPr>
    </w:p>
    <w:p w:rsidR="00E96E14" w:rsidRPr="004D020B" w:rsidRDefault="00E96E14" w:rsidP="0035286F">
      <w:pPr>
        <w:ind w:hanging="24"/>
        <w:jc w:val="center"/>
        <w:rPr>
          <w:rFonts w:ascii="Verdana" w:hAnsi="Verdana"/>
          <w:sz w:val="20"/>
        </w:rPr>
      </w:pPr>
      <w:r w:rsidRPr="004D020B">
        <w:rPr>
          <w:rFonts w:ascii="Verdana" w:hAnsi="Verdana"/>
          <w:sz w:val="20"/>
        </w:rPr>
        <w:t>Firma del candidato,</w:t>
      </w:r>
    </w:p>
    <w:p w:rsidR="00E96E14" w:rsidRPr="004D020B" w:rsidRDefault="00E96E14" w:rsidP="0035286F">
      <w:pPr>
        <w:ind w:hanging="24"/>
        <w:jc w:val="center"/>
        <w:rPr>
          <w:rFonts w:ascii="Verdana" w:hAnsi="Verdana"/>
          <w:sz w:val="20"/>
        </w:rPr>
      </w:pPr>
    </w:p>
    <w:p w:rsidR="00E96E14" w:rsidRPr="004D020B" w:rsidRDefault="00E96E14" w:rsidP="0035286F">
      <w:pPr>
        <w:ind w:hanging="24"/>
        <w:jc w:val="center"/>
        <w:rPr>
          <w:rFonts w:ascii="Verdana" w:hAnsi="Verdana"/>
          <w:sz w:val="20"/>
        </w:rPr>
      </w:pPr>
    </w:p>
    <w:p w:rsidR="00E96E14" w:rsidRPr="004D020B" w:rsidRDefault="00E96E14" w:rsidP="0035286F">
      <w:pPr>
        <w:ind w:hanging="24"/>
        <w:jc w:val="center"/>
        <w:rPr>
          <w:rFonts w:ascii="Verdana" w:hAnsi="Verdana"/>
          <w:sz w:val="20"/>
        </w:rPr>
      </w:pPr>
      <w:r w:rsidRPr="004D020B">
        <w:rPr>
          <w:rFonts w:ascii="Verdana" w:hAnsi="Verdana"/>
          <w:sz w:val="20"/>
        </w:rPr>
        <w:t>Fdo.: _________________.».</w:t>
      </w:r>
    </w:p>
    <w:p w:rsidR="00E96E14" w:rsidRPr="004D020B" w:rsidRDefault="00E96E14" w:rsidP="0035286F">
      <w:pPr>
        <w:ind w:firstLine="709"/>
        <w:jc w:val="both"/>
        <w:rPr>
          <w:rFonts w:ascii="Verdana" w:hAnsi="Verdana"/>
          <w:sz w:val="20"/>
        </w:rPr>
      </w:pPr>
    </w:p>
    <w:p w:rsidR="00E96E14" w:rsidRDefault="00E96E14" w:rsidP="0035286F">
      <w:pPr>
        <w:ind w:hanging="24"/>
        <w:jc w:val="center"/>
        <w:rPr>
          <w:rFonts w:ascii="Verdana" w:hAnsi="Verdana"/>
          <w:sz w:val="20"/>
        </w:rPr>
      </w:pPr>
    </w:p>
    <w:p w:rsidR="00E96E14" w:rsidRDefault="00E96E14" w:rsidP="0035286F">
      <w:pPr>
        <w:ind w:hanging="24"/>
        <w:jc w:val="center"/>
        <w:rPr>
          <w:rFonts w:ascii="Verdana" w:hAnsi="Verdana"/>
          <w:sz w:val="20"/>
        </w:rPr>
      </w:pPr>
    </w:p>
    <w:p w:rsidR="00E96E14" w:rsidRDefault="00E96E14" w:rsidP="0035286F">
      <w:pPr>
        <w:ind w:firstLine="600"/>
        <w:jc w:val="both"/>
        <w:rPr>
          <w:rFonts w:ascii="Verdana" w:hAnsi="Verdana"/>
          <w:color w:val="000000"/>
          <w:sz w:val="20"/>
          <w:szCs w:val="20"/>
        </w:rPr>
      </w:pPr>
    </w:p>
    <w:p w:rsidR="00E96E14" w:rsidRDefault="00E96E14" w:rsidP="0035286F">
      <w:pPr>
        <w:ind w:firstLine="600"/>
        <w:jc w:val="both"/>
        <w:rPr>
          <w:rFonts w:ascii="Verdana" w:hAnsi="Verdana"/>
          <w:color w:val="000000"/>
          <w:sz w:val="20"/>
          <w:szCs w:val="20"/>
        </w:rPr>
      </w:pPr>
    </w:p>
    <w:p w:rsidR="00E96E14" w:rsidRPr="004D020B" w:rsidRDefault="00E96E14" w:rsidP="0035286F">
      <w:pPr>
        <w:ind w:firstLine="600"/>
        <w:jc w:val="both"/>
        <w:rPr>
          <w:rFonts w:ascii="Verdana" w:hAnsi="Verdana"/>
          <w:color w:val="000000"/>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D333E5" w:rsidP="0035286F">
            <w:pPr>
              <w:pStyle w:val="Ttulo1"/>
              <w:keepLines/>
              <w:tabs>
                <w:tab w:val="left" w:pos="0"/>
              </w:tabs>
              <w:spacing w:line="240" w:lineRule="auto"/>
              <w:ind w:firstLine="708"/>
              <w:jc w:val="both"/>
              <w:rPr>
                <w:rFonts w:cs="Arial"/>
                <w:bCs w:val="0"/>
                <w:lang w:val="es-ES" w:eastAsia="es-ES"/>
              </w:rPr>
            </w:pPr>
            <w:r>
              <w:rPr>
                <w:rFonts w:cs="Arial"/>
                <w:bCs w:val="0"/>
                <w:lang w:val="es-ES_tradnl" w:eastAsia="es-ES"/>
              </w:rPr>
              <w:t>CLÁUSULA OCTAVA</w:t>
            </w:r>
            <w:r w:rsidR="00E96E14" w:rsidRPr="004D020B">
              <w:rPr>
                <w:rFonts w:cs="Arial"/>
                <w:bCs w:val="0"/>
                <w:lang w:val="es-ES_tradnl" w:eastAsia="es-ES"/>
              </w:rPr>
              <w:t xml:space="preserve">. Aspectos Objeto de Negociación con la Empresa </w:t>
            </w:r>
          </w:p>
        </w:tc>
      </w:tr>
    </w:tbl>
    <w:p w:rsidR="00E96E14" w:rsidRPr="004D020B" w:rsidRDefault="00E96E14" w:rsidP="0035286F">
      <w:pPr>
        <w:ind w:firstLine="709"/>
        <w:jc w:val="both"/>
        <w:rPr>
          <w:rFonts w:ascii="Verdana" w:hAnsi="Verdana" w:cs="Arial"/>
          <w:color w:val="000000"/>
          <w:sz w:val="20"/>
        </w:rPr>
      </w:pPr>
    </w:p>
    <w:p w:rsidR="00E96E14" w:rsidRPr="004D020B" w:rsidRDefault="00E96E14" w:rsidP="0035286F">
      <w:pPr>
        <w:ind w:firstLine="709"/>
        <w:jc w:val="both"/>
        <w:rPr>
          <w:rFonts w:ascii="Verdana" w:hAnsi="Verdana" w:cs="Arial"/>
          <w:color w:val="000000"/>
          <w:sz w:val="20"/>
        </w:rPr>
      </w:pPr>
      <w:r w:rsidRPr="004D020B">
        <w:rPr>
          <w:rFonts w:ascii="Verdana" w:hAnsi="Verdana" w:cs="Arial"/>
          <w:color w:val="000000"/>
          <w:sz w:val="20"/>
        </w:rPr>
        <w:t>Para la valoración de las ofertas y la determinación de la económicamente má</w:t>
      </w:r>
      <w:r w:rsidR="00563395">
        <w:rPr>
          <w:rFonts w:ascii="Verdana" w:hAnsi="Verdana" w:cs="Arial"/>
          <w:color w:val="000000"/>
          <w:sz w:val="20"/>
        </w:rPr>
        <w:t>s ventajosa se atenderá a un único aspecto</w:t>
      </w:r>
      <w:r w:rsidR="005F29AB">
        <w:rPr>
          <w:rFonts w:ascii="Verdana" w:hAnsi="Verdana" w:cs="Arial"/>
          <w:color w:val="000000"/>
          <w:sz w:val="20"/>
        </w:rPr>
        <w:t xml:space="preserve"> sobre el que versará la negociación</w:t>
      </w:r>
      <w:r w:rsidRPr="004D020B">
        <w:rPr>
          <w:rFonts w:ascii="Verdana" w:hAnsi="Verdana" w:cs="Arial"/>
          <w:color w:val="000000"/>
          <w:sz w:val="20"/>
        </w:rPr>
        <w:t>:</w:t>
      </w:r>
    </w:p>
    <w:p w:rsidR="00E96E14" w:rsidRPr="004D020B" w:rsidRDefault="00E96E14" w:rsidP="0035286F">
      <w:pPr>
        <w:ind w:firstLine="709"/>
        <w:jc w:val="both"/>
        <w:rPr>
          <w:rFonts w:ascii="Verdana" w:hAnsi="Verdana" w:cs="Arial"/>
          <w:color w:val="000000"/>
          <w:sz w:val="20"/>
        </w:rPr>
      </w:pPr>
    </w:p>
    <w:p w:rsidR="00E96E14" w:rsidRDefault="00E96E14" w:rsidP="0035286F">
      <w:pPr>
        <w:ind w:firstLine="708"/>
        <w:jc w:val="both"/>
        <w:rPr>
          <w:rFonts w:ascii="Verdana" w:hAnsi="Verdana"/>
          <w:sz w:val="20"/>
          <w:szCs w:val="20"/>
        </w:rPr>
      </w:pPr>
      <w:r w:rsidRPr="00226779">
        <w:rPr>
          <w:rFonts w:ascii="Verdana" w:hAnsi="Verdana"/>
          <w:b/>
          <w:sz w:val="20"/>
          <w:szCs w:val="20"/>
        </w:rPr>
        <w:t>— Precio</w:t>
      </w:r>
      <w:r w:rsidR="00B23562">
        <w:rPr>
          <w:rFonts w:ascii="Verdana" w:hAnsi="Verdana"/>
          <w:b/>
          <w:sz w:val="20"/>
          <w:szCs w:val="20"/>
        </w:rPr>
        <w:t xml:space="preserve"> más bajo</w:t>
      </w:r>
      <w:r w:rsidR="00015C93" w:rsidRPr="00226779">
        <w:rPr>
          <w:rFonts w:ascii="Verdana" w:hAnsi="Verdana"/>
          <w:b/>
          <w:sz w:val="20"/>
          <w:szCs w:val="20"/>
        </w:rPr>
        <w:t xml:space="preserve"> ofrecido por el licitador.</w:t>
      </w:r>
      <w:r w:rsidRPr="00226779">
        <w:rPr>
          <w:rFonts w:ascii="Verdana" w:hAnsi="Verdana"/>
          <w:b/>
          <w:sz w:val="20"/>
          <w:szCs w:val="20"/>
        </w:rPr>
        <w:t xml:space="preserve"> </w:t>
      </w:r>
      <w:r w:rsidR="00B23562">
        <w:rPr>
          <w:rFonts w:ascii="Verdana" w:hAnsi="Verdana"/>
          <w:sz w:val="20"/>
          <w:szCs w:val="20"/>
        </w:rPr>
        <w:t>(Art. 150.1 TRLCSP).</w:t>
      </w:r>
    </w:p>
    <w:p w:rsidR="00B82A31" w:rsidRDefault="00B82A31" w:rsidP="0035286F">
      <w:pPr>
        <w:jc w:val="both"/>
        <w:rPr>
          <w:rFonts w:ascii="Verdana" w:hAnsi="Verdana"/>
          <w:sz w:val="20"/>
          <w:szCs w:val="20"/>
        </w:rPr>
      </w:pPr>
    </w:p>
    <w:p w:rsidR="00B82A31" w:rsidRDefault="00B82A31" w:rsidP="0035286F">
      <w:pPr>
        <w:jc w:val="both"/>
        <w:rPr>
          <w:rFonts w:ascii="Verdana" w:hAnsi="Verdana"/>
          <w:sz w:val="20"/>
          <w:szCs w:val="20"/>
        </w:rPr>
      </w:pPr>
      <w:r>
        <w:rPr>
          <w:rFonts w:ascii="Verdana" w:hAnsi="Verdana"/>
          <w:sz w:val="20"/>
          <w:szCs w:val="20"/>
        </w:rPr>
        <w:tab/>
        <w:t xml:space="preserve">OFERTA ANORMAL </w:t>
      </w:r>
      <w:r w:rsidR="0074394B">
        <w:rPr>
          <w:rFonts w:ascii="Verdana" w:hAnsi="Verdana"/>
          <w:sz w:val="20"/>
          <w:szCs w:val="20"/>
        </w:rPr>
        <w:t xml:space="preserve">O DESPROPORCIONADA: </w:t>
      </w:r>
    </w:p>
    <w:p w:rsidR="0074394B" w:rsidRDefault="0074394B" w:rsidP="0035286F">
      <w:pPr>
        <w:jc w:val="both"/>
        <w:rPr>
          <w:rFonts w:ascii="Verdana" w:hAnsi="Verdana"/>
          <w:sz w:val="20"/>
          <w:szCs w:val="20"/>
        </w:rPr>
      </w:pPr>
      <w:r>
        <w:rPr>
          <w:rFonts w:ascii="Verdana" w:hAnsi="Verdana"/>
          <w:sz w:val="20"/>
          <w:szCs w:val="20"/>
        </w:rPr>
        <w:tab/>
        <w:t>La regulación reglamentaria de los parámetros objetivos para apreciar las ofertas desproporcionadas o temerarias, cuando el único criterio valorable de forma objetiva a considerar para la adjudicación del contrato es el precio son los previstos en el art. 85 del Real Decreto 1098/2001, por el que se aprueba el Reglamento General de la Ley de Contratos de las Administraciones Públicas, aún vigente.</w:t>
      </w:r>
    </w:p>
    <w:p w:rsidR="0074394B" w:rsidRDefault="0074394B" w:rsidP="0035286F">
      <w:pPr>
        <w:jc w:val="both"/>
        <w:rPr>
          <w:rFonts w:ascii="Verdana" w:hAnsi="Verdana"/>
          <w:sz w:val="20"/>
          <w:szCs w:val="20"/>
        </w:rPr>
      </w:pPr>
      <w:r>
        <w:rPr>
          <w:rFonts w:ascii="Verdana" w:hAnsi="Verdana"/>
          <w:sz w:val="20"/>
          <w:szCs w:val="20"/>
        </w:rPr>
        <w:tab/>
        <w:t>De acuerdo con el citado precepto, se considerarán, en principio, desproporcionadas o temerarias las ofertas que se encuentren en los siguientes supuestos:</w:t>
      </w:r>
    </w:p>
    <w:p w:rsidR="0074394B" w:rsidRDefault="0074394B" w:rsidP="0035286F">
      <w:pPr>
        <w:pStyle w:val="Prrafodelista"/>
        <w:numPr>
          <w:ilvl w:val="0"/>
          <w:numId w:val="4"/>
        </w:numPr>
        <w:jc w:val="both"/>
        <w:rPr>
          <w:rFonts w:ascii="Verdana" w:hAnsi="Verdana"/>
          <w:sz w:val="20"/>
          <w:szCs w:val="20"/>
        </w:rPr>
      </w:pPr>
      <w:r>
        <w:rPr>
          <w:rFonts w:ascii="Verdana" w:hAnsi="Verdana"/>
          <w:sz w:val="20"/>
          <w:szCs w:val="20"/>
        </w:rPr>
        <w:t>Un licitador: Cuando la oferta sea inferior al presupuesto base de la licitación en más de 25 unidades porcentuales.</w:t>
      </w:r>
    </w:p>
    <w:p w:rsidR="0074394B" w:rsidRDefault="0074394B" w:rsidP="0035286F">
      <w:pPr>
        <w:pStyle w:val="Prrafodelista"/>
        <w:numPr>
          <w:ilvl w:val="0"/>
          <w:numId w:val="4"/>
        </w:numPr>
        <w:jc w:val="both"/>
        <w:rPr>
          <w:rFonts w:ascii="Verdana" w:hAnsi="Verdana"/>
          <w:sz w:val="20"/>
          <w:szCs w:val="20"/>
        </w:rPr>
      </w:pPr>
      <w:r>
        <w:rPr>
          <w:rFonts w:ascii="Verdana" w:hAnsi="Verdana"/>
          <w:sz w:val="20"/>
          <w:szCs w:val="20"/>
        </w:rPr>
        <w:t>Dos licitadores: Cuando la oferta sea inferior</w:t>
      </w:r>
      <w:r w:rsidR="005E678D">
        <w:rPr>
          <w:rFonts w:ascii="Verdana" w:hAnsi="Verdana"/>
          <w:sz w:val="20"/>
          <w:szCs w:val="20"/>
        </w:rPr>
        <w:t xml:space="preserve"> en más de 20 unidades porcentuales a la otra oferta.</w:t>
      </w:r>
    </w:p>
    <w:p w:rsidR="005E678D" w:rsidRDefault="005E678D" w:rsidP="0035286F">
      <w:pPr>
        <w:pStyle w:val="Prrafodelista"/>
        <w:numPr>
          <w:ilvl w:val="0"/>
          <w:numId w:val="4"/>
        </w:numPr>
        <w:jc w:val="both"/>
        <w:rPr>
          <w:rFonts w:ascii="Verdana" w:hAnsi="Verdana"/>
          <w:sz w:val="20"/>
          <w:szCs w:val="20"/>
        </w:rPr>
      </w:pPr>
      <w:r>
        <w:rPr>
          <w:rFonts w:ascii="Verdana" w:hAnsi="Verdana"/>
          <w:sz w:val="20"/>
          <w:szCs w:val="20"/>
        </w:rPr>
        <w:t xml:space="preserve">Tres licitadores: Se considerará cuando las ofertas sean inferiores en más de 10 unidades porcentuales a la media aritmética de las ofertas presentadas. Para el cómputo de la media aritmética se excluye la oferta de cuantía más elevada cuando sea superior en más de 10 unidades </w:t>
      </w:r>
      <w:r>
        <w:rPr>
          <w:rFonts w:ascii="Verdana" w:hAnsi="Verdana"/>
          <w:sz w:val="20"/>
          <w:szCs w:val="20"/>
        </w:rPr>
        <w:lastRenderedPageBreak/>
        <w:t>porcentuales a dicha media. No obstante, en cualquier caso se considerará desproporcionada la baja superior a 25 unidades porcentuales.</w:t>
      </w:r>
    </w:p>
    <w:p w:rsidR="0035286F" w:rsidRDefault="0035286F" w:rsidP="0035286F">
      <w:pPr>
        <w:pStyle w:val="Prrafodelista"/>
        <w:numPr>
          <w:ilvl w:val="0"/>
          <w:numId w:val="4"/>
        </w:numPr>
        <w:jc w:val="both"/>
        <w:rPr>
          <w:rFonts w:ascii="Verdana" w:hAnsi="Verdana"/>
          <w:sz w:val="20"/>
          <w:szCs w:val="20"/>
        </w:rPr>
      </w:pPr>
      <w:r>
        <w:rPr>
          <w:rFonts w:ascii="Verdana" w:hAnsi="Verdana"/>
          <w:sz w:val="20"/>
          <w:szCs w:val="20"/>
        </w:rPr>
        <w:t>Cuatro</w:t>
      </w:r>
      <w:r>
        <w:rPr>
          <w:rFonts w:ascii="Verdana" w:hAnsi="Verdana"/>
          <w:sz w:val="20"/>
          <w:szCs w:val="20"/>
        </w:rPr>
        <w:t xml:space="preserve"> licitadores: Se considerará cuando las ofertas sean inferiores en más de 10 unidades porcentuales a la media aritmética de las ofertas presentadas. Para el cómputo de la media aritmética se excluye</w:t>
      </w:r>
      <w:r>
        <w:rPr>
          <w:rFonts w:ascii="Verdana" w:hAnsi="Verdana"/>
          <w:sz w:val="20"/>
          <w:szCs w:val="20"/>
        </w:rPr>
        <w:t>n</w:t>
      </w:r>
      <w:r>
        <w:rPr>
          <w:rFonts w:ascii="Verdana" w:hAnsi="Verdana"/>
          <w:sz w:val="20"/>
          <w:szCs w:val="20"/>
        </w:rPr>
        <w:t xml:space="preserve"> la</w:t>
      </w:r>
      <w:r>
        <w:rPr>
          <w:rFonts w:ascii="Verdana" w:hAnsi="Verdana"/>
          <w:sz w:val="20"/>
          <w:szCs w:val="20"/>
        </w:rPr>
        <w:t>s</w:t>
      </w:r>
      <w:r>
        <w:rPr>
          <w:rFonts w:ascii="Verdana" w:hAnsi="Verdana"/>
          <w:sz w:val="20"/>
          <w:szCs w:val="20"/>
        </w:rPr>
        <w:t xml:space="preserve"> oferta</w:t>
      </w:r>
      <w:r>
        <w:rPr>
          <w:rFonts w:ascii="Verdana" w:hAnsi="Verdana"/>
          <w:sz w:val="20"/>
          <w:szCs w:val="20"/>
        </w:rPr>
        <w:t>s</w:t>
      </w:r>
      <w:r>
        <w:rPr>
          <w:rFonts w:ascii="Verdana" w:hAnsi="Verdana"/>
          <w:sz w:val="20"/>
          <w:szCs w:val="20"/>
        </w:rPr>
        <w:t xml:space="preserve"> de cuantía más elevada cuando sea</w:t>
      </w:r>
      <w:r>
        <w:rPr>
          <w:rFonts w:ascii="Verdana" w:hAnsi="Verdana"/>
          <w:sz w:val="20"/>
          <w:szCs w:val="20"/>
        </w:rPr>
        <w:t>n</w:t>
      </w:r>
      <w:r>
        <w:rPr>
          <w:rFonts w:ascii="Verdana" w:hAnsi="Verdana"/>
          <w:sz w:val="20"/>
          <w:szCs w:val="20"/>
        </w:rPr>
        <w:t xml:space="preserve"> superior</w:t>
      </w:r>
      <w:r>
        <w:rPr>
          <w:rFonts w:ascii="Verdana" w:hAnsi="Verdana"/>
          <w:sz w:val="20"/>
          <w:szCs w:val="20"/>
        </w:rPr>
        <w:t>es</w:t>
      </w:r>
      <w:r>
        <w:rPr>
          <w:rFonts w:ascii="Verdana" w:hAnsi="Verdana"/>
          <w:sz w:val="20"/>
          <w:szCs w:val="20"/>
        </w:rPr>
        <w:t xml:space="preserve"> en más de 10 unidades porcentuales a dicha media.</w:t>
      </w:r>
      <w:r>
        <w:rPr>
          <w:rFonts w:ascii="Verdana" w:hAnsi="Verdana"/>
          <w:sz w:val="20"/>
          <w:szCs w:val="20"/>
        </w:rPr>
        <w:t xml:space="preserve"> Si el número de las restantes ofertas es inferior a 3, la nueva media se calculará sobre las 3 ofertas de menor cuantía. </w:t>
      </w:r>
    </w:p>
    <w:p w:rsidR="005E678D" w:rsidRPr="0035286F" w:rsidRDefault="005E678D" w:rsidP="0035286F">
      <w:pPr>
        <w:ind w:left="705"/>
        <w:jc w:val="both"/>
        <w:rPr>
          <w:rFonts w:ascii="Verdana" w:hAnsi="Verdana"/>
          <w:sz w:val="20"/>
          <w:szCs w:val="20"/>
        </w:rPr>
      </w:pPr>
    </w:p>
    <w:p w:rsidR="00E96E14" w:rsidRPr="00781F8D" w:rsidRDefault="00E96E14" w:rsidP="0035286F">
      <w:pPr>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D333E5" w:rsidP="0035286F">
            <w:pPr>
              <w:pStyle w:val="Ttulo1"/>
              <w:keepLines/>
              <w:tabs>
                <w:tab w:val="left" w:pos="0"/>
              </w:tabs>
              <w:spacing w:line="240" w:lineRule="auto"/>
              <w:ind w:firstLine="708"/>
              <w:jc w:val="both"/>
              <w:rPr>
                <w:rFonts w:cs="Arial"/>
                <w:bCs w:val="0"/>
                <w:lang w:val="es-ES" w:eastAsia="es-ES"/>
              </w:rPr>
            </w:pPr>
            <w:r>
              <w:rPr>
                <w:rFonts w:cs="Arial"/>
                <w:bCs w:val="0"/>
                <w:lang w:val="es-ES_tradnl" w:eastAsia="es-ES"/>
              </w:rPr>
              <w:t>CLÁUSULA UN</w:t>
            </w:r>
            <w:r w:rsidR="00E96E14" w:rsidRPr="00781F8D">
              <w:rPr>
                <w:rFonts w:cs="Arial"/>
                <w:bCs w:val="0"/>
                <w:lang w:val="es-ES_tradnl" w:eastAsia="es-ES"/>
              </w:rPr>
              <w:t>DÉCIMA. Prerrogativas de la Administración</w:t>
            </w:r>
          </w:p>
        </w:tc>
      </w:tr>
    </w:tbl>
    <w:p w:rsidR="00E96E14" w:rsidRPr="00781F8D" w:rsidRDefault="00E96E14" w:rsidP="0035286F">
      <w:pPr>
        <w:ind w:firstLine="708"/>
        <w:jc w:val="both"/>
        <w:rPr>
          <w:rFonts w:ascii="Verdana" w:hAnsi="Verdana"/>
          <w:color w:val="000000"/>
          <w:sz w:val="20"/>
          <w:szCs w:val="20"/>
        </w:rPr>
      </w:pPr>
    </w:p>
    <w:p w:rsidR="00E96E14" w:rsidRPr="00781F8D" w:rsidRDefault="00E96E14" w:rsidP="0035286F">
      <w:pPr>
        <w:ind w:firstLine="708"/>
        <w:jc w:val="both"/>
        <w:rPr>
          <w:rFonts w:ascii="Verdana" w:hAnsi="Verdana"/>
          <w:color w:val="000000"/>
          <w:sz w:val="20"/>
          <w:szCs w:val="20"/>
        </w:rPr>
      </w:pPr>
      <w:r w:rsidRPr="00781F8D">
        <w:rPr>
          <w:rFonts w:ascii="Verdana" w:hAnsi="Verdana"/>
          <w:color w:val="000000"/>
          <w:sz w:val="20"/>
          <w:szCs w:val="20"/>
        </w:rPr>
        <w:t>El órgano</w:t>
      </w:r>
      <w:r w:rsidRPr="00781F8D">
        <w:rPr>
          <w:rFonts w:ascii="Verdana" w:hAnsi="Verdana"/>
          <w:sz w:val="20"/>
          <w:szCs w:val="20"/>
        </w:rPr>
        <w:t xml:space="preserve"> de contratación, de conformidad con el artículo </w:t>
      </w:r>
      <w:r w:rsidRPr="00781F8D">
        <w:rPr>
          <w:rFonts w:ascii="Verdana" w:hAnsi="Verdana"/>
          <w:color w:val="000000"/>
          <w:sz w:val="20"/>
          <w:szCs w:val="20"/>
        </w:rPr>
        <w:t>210 del Texto Refundido de la Ley de Contratos del Sector Público aprobado por el Real Decreto Legislativo 3/2011, de 14 de noviembre, ostenta las siguientes prerrogativas:</w:t>
      </w:r>
    </w:p>
    <w:p w:rsidR="00E96E14" w:rsidRPr="00781F8D"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781F8D">
        <w:rPr>
          <w:rFonts w:ascii="Verdana" w:hAnsi="Verdana"/>
          <w:color w:val="000000"/>
          <w:sz w:val="20"/>
          <w:szCs w:val="20"/>
        </w:rPr>
        <w:t>a) Interpretación del contrato.</w:t>
      </w: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b) Resolución de las dudas que ofrezca su cumplimiento.</w:t>
      </w: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c) Modificación del contrato por razones de interés público.</w:t>
      </w: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d) Acordar la resolución del contrato y determinar los efectos de ésta.</w:t>
      </w:r>
    </w:p>
    <w:p w:rsidR="00E96E14" w:rsidRPr="004D020B" w:rsidRDefault="00E96E14" w:rsidP="0035286F">
      <w:pPr>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D</w:t>
            </w:r>
            <w:r w:rsidR="00D333E5">
              <w:rPr>
                <w:rFonts w:cs="Arial"/>
                <w:bCs w:val="0"/>
                <w:lang w:val="es-ES_tradnl" w:eastAsia="es-ES"/>
              </w:rPr>
              <w:t>UODÉCIMA</w:t>
            </w:r>
            <w:r w:rsidRPr="004D020B">
              <w:rPr>
                <w:rFonts w:cs="Arial"/>
                <w:bCs w:val="0"/>
                <w:lang w:val="es-ES_tradnl" w:eastAsia="es-ES"/>
              </w:rPr>
              <w:t xml:space="preserve">. Apertura de Ofertas </w:t>
            </w:r>
          </w:p>
        </w:tc>
      </w:tr>
    </w:tbl>
    <w:p w:rsidR="00E96E14" w:rsidRPr="004D020B" w:rsidRDefault="00E96E14" w:rsidP="0035286F">
      <w:pPr>
        <w:jc w:val="both"/>
        <w:rPr>
          <w:rFonts w:ascii="Verdana" w:hAnsi="Verdana"/>
          <w:i/>
          <w:sz w:val="18"/>
          <w:szCs w:val="18"/>
        </w:rPr>
      </w:pPr>
    </w:p>
    <w:p w:rsidR="00E96E14" w:rsidRPr="004D020B" w:rsidRDefault="00E96E14" w:rsidP="0035286F">
      <w:pPr>
        <w:ind w:firstLine="708"/>
        <w:jc w:val="both"/>
        <w:rPr>
          <w:rFonts w:ascii="Verdana" w:hAnsi="Verdana"/>
          <w:sz w:val="20"/>
          <w:szCs w:val="20"/>
        </w:rPr>
      </w:pPr>
    </w:p>
    <w:p w:rsidR="00E96E14" w:rsidRPr="00DD59CF" w:rsidRDefault="00015C93" w:rsidP="0035286F">
      <w:pPr>
        <w:pStyle w:val="Textoindependiente"/>
        <w:spacing w:line="240" w:lineRule="auto"/>
        <w:ind w:firstLine="709"/>
        <w:rPr>
          <w:szCs w:val="18"/>
        </w:rPr>
      </w:pPr>
      <w:r>
        <w:rPr>
          <w:szCs w:val="18"/>
        </w:rPr>
        <w:t xml:space="preserve">Si fuera necesario, el </w:t>
      </w:r>
      <w:r>
        <w:rPr>
          <w:szCs w:val="18"/>
          <w:lang w:val="es-ES"/>
        </w:rPr>
        <w:t>órgano de contratación</w:t>
      </w:r>
      <w:r w:rsidR="00E96E14" w:rsidRPr="00DD59CF">
        <w:rPr>
          <w:szCs w:val="18"/>
        </w:rPr>
        <w:t xml:space="preserve"> concederá un plazo no superior a tres días para que el licitador corrija los defectos u omisiones subsanables observados en la documentación presentada.</w:t>
      </w:r>
    </w:p>
    <w:p w:rsidR="00E96E14" w:rsidRPr="004D020B" w:rsidRDefault="00E96E14" w:rsidP="0035286F">
      <w:pPr>
        <w:ind w:firstLine="708"/>
        <w:jc w:val="both"/>
        <w:rPr>
          <w:rFonts w:ascii="Verdana" w:hAnsi="Verdana"/>
          <w:i/>
          <w:sz w:val="18"/>
          <w:szCs w:val="18"/>
        </w:rPr>
      </w:pPr>
    </w:p>
    <w:p w:rsidR="00E96E14" w:rsidRPr="004D020B" w:rsidRDefault="00E96E14" w:rsidP="0035286F">
      <w:pPr>
        <w:ind w:firstLine="708"/>
        <w:jc w:val="both"/>
        <w:rPr>
          <w:rFonts w:ascii="Verdana" w:hAnsi="Verdana"/>
          <w:sz w:val="20"/>
          <w:szCs w:val="20"/>
        </w:rPr>
      </w:pPr>
      <w:r w:rsidRPr="004D020B">
        <w:rPr>
          <w:rFonts w:ascii="Verdana" w:hAnsi="Verdana"/>
          <w:sz w:val="20"/>
          <w:szCs w:val="20"/>
        </w:rPr>
        <w:t xml:space="preserve">Y posteriormente, </w:t>
      </w:r>
      <w:r w:rsidRPr="004D020B">
        <w:rPr>
          <w:rFonts w:ascii="Verdana" w:hAnsi="Verdana"/>
          <w:iCs/>
          <w:sz w:val="20"/>
          <w:szCs w:val="20"/>
        </w:rPr>
        <w:t>procederá a la apertura y examen</w:t>
      </w:r>
      <w:r w:rsidRPr="004D020B">
        <w:rPr>
          <w:rFonts w:ascii="Verdana" w:hAnsi="Verdana"/>
          <w:sz w:val="20"/>
          <w:szCs w:val="20"/>
        </w:rPr>
        <w:t xml:space="preserve"> del sobre «B» y comenzará la negociación de acuerdo con los aspectos fijados en el pliego.</w:t>
      </w:r>
    </w:p>
    <w:p w:rsidR="00E96E14" w:rsidRDefault="00E96E14" w:rsidP="0035286F">
      <w:pPr>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DD59CF">
              <w:rPr>
                <w:rFonts w:cs="Arial"/>
                <w:bCs w:val="0"/>
                <w:lang w:val="es-ES_tradnl" w:eastAsia="es-ES"/>
              </w:rPr>
              <w:t>CLÁUSULA D</w:t>
            </w:r>
            <w:r>
              <w:rPr>
                <w:rFonts w:cs="Arial"/>
                <w:bCs w:val="0"/>
                <w:lang w:val="es-ES_tradnl" w:eastAsia="es-ES"/>
              </w:rPr>
              <w:t>E</w:t>
            </w:r>
            <w:r w:rsidRPr="00DD59CF">
              <w:rPr>
                <w:rFonts w:cs="Arial"/>
                <w:bCs w:val="0"/>
                <w:lang w:val="es-ES_tradnl" w:eastAsia="es-ES"/>
              </w:rPr>
              <w:t>CIMO</w:t>
            </w:r>
            <w:r w:rsidR="00D333E5">
              <w:rPr>
                <w:rFonts w:cs="Arial"/>
                <w:bCs w:val="0"/>
                <w:lang w:val="es-ES_tradnl" w:eastAsia="es-ES"/>
              </w:rPr>
              <w:t>TERCERA</w:t>
            </w:r>
            <w:r w:rsidRPr="00DD59CF">
              <w:rPr>
                <w:rFonts w:cs="Arial"/>
                <w:bCs w:val="0"/>
                <w:lang w:val="es-ES_tradnl" w:eastAsia="es-ES"/>
              </w:rPr>
              <w:t xml:space="preserve">. </w:t>
            </w:r>
            <w:r>
              <w:rPr>
                <w:rFonts w:cs="Arial"/>
                <w:bCs w:val="0"/>
                <w:lang w:val="es-ES_tradnl" w:eastAsia="es-ES"/>
              </w:rPr>
              <w:t>Requerimiento de la Documentación</w:t>
            </w:r>
          </w:p>
        </w:tc>
      </w:tr>
    </w:tbl>
    <w:p w:rsidR="00E96E14" w:rsidRDefault="00E96E14" w:rsidP="0035286F">
      <w:pPr>
        <w:jc w:val="both"/>
        <w:rPr>
          <w:rFonts w:ascii="Verdana" w:hAnsi="Verdana"/>
          <w:sz w:val="20"/>
          <w:szCs w:val="20"/>
        </w:rPr>
      </w:pPr>
      <w:r w:rsidRPr="004D020B">
        <w:rPr>
          <w:rFonts w:ascii="Verdana" w:hAnsi="Verdana"/>
          <w:iCs/>
          <w:sz w:val="20"/>
          <w:szCs w:val="20"/>
        </w:rPr>
        <w:t xml:space="preserve"> </w:t>
      </w:r>
    </w:p>
    <w:p w:rsidR="00E96E14" w:rsidRDefault="00E96E14" w:rsidP="0035286F">
      <w:pPr>
        <w:ind w:firstLine="708"/>
        <w:jc w:val="both"/>
        <w:rPr>
          <w:rFonts w:ascii="Verdana" w:hAnsi="Verdana"/>
          <w:sz w:val="20"/>
          <w:szCs w:val="20"/>
        </w:rPr>
      </w:pPr>
    </w:p>
    <w:p w:rsidR="00E96E14" w:rsidRPr="003071D4" w:rsidRDefault="00E96E14" w:rsidP="0035286F">
      <w:pPr>
        <w:ind w:firstLine="709"/>
        <w:jc w:val="both"/>
        <w:rPr>
          <w:rFonts w:ascii="Verdana" w:hAnsi="Verdana"/>
          <w:sz w:val="20"/>
          <w:lang w:val="es-ES_tradnl"/>
        </w:rPr>
      </w:pPr>
      <w:r w:rsidRPr="0043526D">
        <w:rPr>
          <w:rFonts w:ascii="Verdana" w:hAnsi="Verdana"/>
          <w:sz w:val="20"/>
          <w:lang w:val="es-ES_tradnl"/>
        </w:rPr>
        <w:t>El órgano de</w:t>
      </w:r>
      <w:r w:rsidRPr="00072032">
        <w:rPr>
          <w:rFonts w:ascii="Verdana" w:hAnsi="Verdana"/>
          <w:sz w:val="20"/>
          <w:lang w:val="es-ES_tradnl"/>
        </w:rPr>
        <w:t xml:space="preserve"> contratación requerirá al licitador que haya presentado la oferta económicamente más ventajosa pa</w:t>
      </w:r>
      <w:r w:rsidR="00C74031">
        <w:rPr>
          <w:rFonts w:ascii="Verdana" w:hAnsi="Verdana"/>
          <w:sz w:val="20"/>
          <w:lang w:val="es-ES_tradnl"/>
        </w:rPr>
        <w:t>ra que, dentro del plazo de cinco</w:t>
      </w:r>
      <w:r w:rsidRPr="00072032">
        <w:rPr>
          <w:rFonts w:ascii="Verdana" w:hAnsi="Verdana"/>
          <w:sz w:val="20"/>
          <w:lang w:val="es-ES_tradnl"/>
        </w:rPr>
        <w:t xml:space="preserve"> días hábiles, a contar desde el siguiente a aquél en que hubiera recibido el requerimiento, presente la documentación justificativa </w:t>
      </w:r>
      <w:r w:rsidR="00015C93">
        <w:rPr>
          <w:rFonts w:ascii="Verdana" w:hAnsi="Verdana"/>
          <w:sz w:val="20"/>
          <w:lang w:val="es-ES_tradnl"/>
        </w:rPr>
        <w:t>de</w:t>
      </w:r>
      <w:r w:rsidRPr="005C0E1D">
        <w:rPr>
          <w:rFonts w:ascii="Verdana" w:hAnsi="Verdana"/>
          <w:i/>
          <w:sz w:val="18"/>
          <w:szCs w:val="18"/>
          <w:lang w:val="es-ES_tradnl"/>
        </w:rPr>
        <w:t xml:space="preserve"> </w:t>
      </w:r>
      <w:r w:rsidRPr="005C0E1D">
        <w:rPr>
          <w:rFonts w:ascii="Verdana" w:hAnsi="Verdana"/>
          <w:sz w:val="20"/>
          <w:lang w:val="es-ES_tradnl"/>
        </w:rPr>
        <w:t>hallarse</w:t>
      </w:r>
      <w:r w:rsidRPr="00072032">
        <w:rPr>
          <w:rFonts w:ascii="Verdana" w:hAnsi="Verdana"/>
          <w:sz w:val="20"/>
          <w:lang w:val="es-ES_tradnl"/>
        </w:rPr>
        <w:t xml:space="preserve"> al corriente en el cumplimiento de sus obligaciones tributarias y con la Seguridad So</w:t>
      </w:r>
      <w:r w:rsidR="00015C93">
        <w:rPr>
          <w:rFonts w:ascii="Verdana" w:hAnsi="Verdana"/>
          <w:sz w:val="20"/>
          <w:lang w:val="es-ES_tradnl"/>
        </w:rPr>
        <w:t>cial</w:t>
      </w:r>
      <w:r>
        <w:rPr>
          <w:rFonts w:ascii="Verdana" w:hAnsi="Verdana"/>
          <w:sz w:val="20"/>
          <w:lang w:val="es-ES_tradnl"/>
        </w:rPr>
        <w:t>;</w:t>
      </w:r>
      <w:r w:rsidRPr="00072032">
        <w:rPr>
          <w:rFonts w:ascii="Verdana" w:hAnsi="Verdana"/>
          <w:sz w:val="20"/>
          <w:lang w:val="es-ES_tradnl"/>
        </w:rPr>
        <w:t xml:space="preserve"> de disponer efectivamente de los medios que se hubiese comprometido a dedicar o adscribir a la ejecución del contrato conforme </w:t>
      </w:r>
      <w:r w:rsidRPr="003071D4">
        <w:rPr>
          <w:rFonts w:ascii="Verdana" w:hAnsi="Verdana"/>
          <w:sz w:val="20"/>
          <w:lang w:val="es-ES_tradnl"/>
        </w:rPr>
        <w:t xml:space="preserve">al artículo 64.2 </w:t>
      </w:r>
      <w:r w:rsidRPr="003071D4">
        <w:rPr>
          <w:rFonts w:ascii="Verdana" w:hAnsi="Verdana"/>
          <w:sz w:val="20"/>
        </w:rPr>
        <w:t xml:space="preserve">del </w:t>
      </w:r>
      <w:r w:rsidRPr="003071D4">
        <w:rPr>
          <w:rFonts w:ascii="Verdana" w:hAnsi="Verdana"/>
          <w:sz w:val="20"/>
          <w:szCs w:val="16"/>
        </w:rPr>
        <w:t>Texto Refundido de la Ley de Contratos del Sector Público, aprobado por el Real Decreto Legislativo 3/2011, de 14 de noviembre</w:t>
      </w:r>
      <w:r>
        <w:rPr>
          <w:rFonts w:ascii="Verdana" w:hAnsi="Verdana"/>
          <w:sz w:val="20"/>
          <w:szCs w:val="16"/>
        </w:rPr>
        <w:t>;</w:t>
      </w:r>
      <w:r w:rsidRPr="003071D4">
        <w:rPr>
          <w:rFonts w:ascii="Verdana" w:hAnsi="Verdana"/>
          <w:sz w:val="20"/>
          <w:lang w:val="es-ES_tradnl"/>
        </w:rPr>
        <w:t xml:space="preserve"> y de haber constituido la garantía</w:t>
      </w:r>
      <w:r>
        <w:rPr>
          <w:rFonts w:ascii="Verdana" w:hAnsi="Verdana"/>
          <w:sz w:val="20"/>
          <w:lang w:val="es-ES_tradnl"/>
        </w:rPr>
        <w:t xml:space="preserve"> definitiva que sea procedente.</w:t>
      </w:r>
    </w:p>
    <w:tbl>
      <w:tblPr>
        <w:tblpPr w:leftFromText="141" w:rightFromText="141" w:vertAnchor="text" w:horzAnchor="margin" w:tblpY="288"/>
        <w:tblW w:w="861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63395" w:rsidRPr="004D020B" w:rsidTr="00563395">
        <w:tc>
          <w:tcPr>
            <w:tcW w:w="8616" w:type="dxa"/>
            <w:shd w:val="clear" w:color="auto" w:fill="FFCC99"/>
          </w:tcPr>
          <w:p w:rsidR="00563395" w:rsidRPr="004D020B" w:rsidRDefault="00563395" w:rsidP="0035286F">
            <w:pPr>
              <w:ind w:right="9" w:firstLine="698"/>
              <w:jc w:val="both"/>
              <w:rPr>
                <w:rFonts w:ascii="Verdana" w:hAnsi="Verdana" w:cs="Arial"/>
                <w:bCs/>
                <w:color w:val="333399"/>
                <w:sz w:val="20"/>
              </w:rPr>
            </w:pPr>
            <w:r w:rsidRPr="004D020B">
              <w:rPr>
                <w:rFonts w:ascii="Verdana" w:hAnsi="Verdana"/>
                <w:sz w:val="20"/>
                <w:szCs w:val="20"/>
              </w:rPr>
              <w:tab/>
            </w:r>
            <w:r w:rsidR="00D333E5">
              <w:rPr>
                <w:rFonts w:ascii="Verdana" w:hAnsi="Verdana" w:cs="Arial"/>
                <w:b/>
                <w:color w:val="333399"/>
                <w:sz w:val="20"/>
              </w:rPr>
              <w:t>CLÁUSULA DECIMOCUARTA</w:t>
            </w:r>
            <w:r w:rsidRPr="004D020B">
              <w:rPr>
                <w:rFonts w:ascii="Verdana" w:hAnsi="Verdana" w:cs="Arial"/>
                <w:b/>
                <w:color w:val="333399"/>
                <w:sz w:val="20"/>
              </w:rPr>
              <w:t xml:space="preserve">. </w:t>
            </w:r>
            <w:r w:rsidRPr="004D020B">
              <w:rPr>
                <w:rFonts w:ascii="Verdana" w:hAnsi="Verdana" w:cs="Arial"/>
                <w:b/>
                <w:bCs/>
                <w:color w:val="333399"/>
                <w:sz w:val="20"/>
              </w:rPr>
              <w:t>Garantía Definitiva</w:t>
            </w:r>
          </w:p>
        </w:tc>
      </w:tr>
    </w:tbl>
    <w:p w:rsidR="00E96E14" w:rsidRDefault="00E96E14" w:rsidP="0035286F">
      <w:pPr>
        <w:ind w:firstLine="709"/>
        <w:jc w:val="both"/>
        <w:rPr>
          <w:rFonts w:ascii="Verdana" w:hAnsi="Verdana"/>
          <w:sz w:val="20"/>
          <w:lang w:val="es-ES_tradnl"/>
        </w:rPr>
      </w:pPr>
    </w:p>
    <w:p w:rsidR="00E96E14" w:rsidRPr="003071D4" w:rsidRDefault="00E96E14" w:rsidP="0035286F">
      <w:pPr>
        <w:ind w:firstLine="709"/>
        <w:jc w:val="both"/>
        <w:rPr>
          <w:rFonts w:ascii="Verdana" w:hAnsi="Verdana"/>
          <w:sz w:val="20"/>
          <w:lang w:val="es-ES_tradnl"/>
        </w:rPr>
      </w:pPr>
    </w:p>
    <w:p w:rsidR="00E96E14" w:rsidRPr="00433FDA" w:rsidRDefault="00E96E14" w:rsidP="0035286F">
      <w:pPr>
        <w:ind w:firstLine="708"/>
        <w:jc w:val="both"/>
        <w:rPr>
          <w:rFonts w:ascii="Verdana" w:hAnsi="Verdana"/>
          <w:sz w:val="20"/>
          <w:szCs w:val="20"/>
          <w:lang w:val="es-ES_tradnl"/>
        </w:rPr>
      </w:pPr>
    </w:p>
    <w:p w:rsidR="00E96E14" w:rsidRPr="00072032" w:rsidRDefault="00E96E14" w:rsidP="0035286F">
      <w:pPr>
        <w:widowControl w:val="0"/>
        <w:ind w:firstLine="567"/>
        <w:jc w:val="both"/>
        <w:rPr>
          <w:rFonts w:ascii="Verdana" w:hAnsi="Verdana"/>
          <w:iCs/>
          <w:sz w:val="20"/>
          <w:szCs w:val="20"/>
        </w:rPr>
      </w:pPr>
      <w:r w:rsidRPr="00072032">
        <w:rPr>
          <w:rFonts w:ascii="Verdana" w:hAnsi="Verdana"/>
          <w:iCs/>
          <w:sz w:val="20"/>
          <w:szCs w:val="20"/>
        </w:rPr>
        <w:t xml:space="preserve">El </w:t>
      </w:r>
      <w:r>
        <w:rPr>
          <w:rFonts w:ascii="Verdana" w:hAnsi="Verdana"/>
          <w:iCs/>
          <w:sz w:val="20"/>
          <w:szCs w:val="20"/>
        </w:rPr>
        <w:t>candidato</w:t>
      </w:r>
      <w:r w:rsidRPr="00072032">
        <w:rPr>
          <w:rFonts w:ascii="Verdana" w:hAnsi="Verdana"/>
          <w:iCs/>
          <w:sz w:val="20"/>
          <w:szCs w:val="20"/>
        </w:rPr>
        <w:t xml:space="preserve"> que hubiera presentado la oferta económicamente más ventajosa deberá acreditar la constitución de la garantía de un 5% del importe de adjudicación, excluido el </w:t>
      </w:r>
      <w:r w:rsidR="00C74031">
        <w:rPr>
          <w:rFonts w:ascii="Verdana" w:hAnsi="Verdana"/>
          <w:iCs/>
          <w:sz w:val="20"/>
          <w:szCs w:val="20"/>
        </w:rPr>
        <w:t>Impuesto sobre el Valor Añadido, durante el plazo de cinco días, contados a partir del requerimiento.</w:t>
      </w:r>
    </w:p>
    <w:p w:rsidR="00E96E14" w:rsidRPr="004D020B" w:rsidRDefault="00E96E14" w:rsidP="0035286F">
      <w:pPr>
        <w:widowControl w:val="0"/>
        <w:ind w:firstLine="567"/>
        <w:jc w:val="both"/>
        <w:rPr>
          <w:rFonts w:ascii="Verdana" w:hAnsi="Verdana"/>
          <w:iCs/>
          <w:sz w:val="20"/>
          <w:szCs w:val="20"/>
        </w:rPr>
      </w:pPr>
    </w:p>
    <w:p w:rsidR="00E96E14" w:rsidRPr="004D020B" w:rsidRDefault="00E96E14" w:rsidP="0035286F">
      <w:pPr>
        <w:widowControl w:val="0"/>
        <w:ind w:firstLine="567"/>
        <w:jc w:val="both"/>
        <w:rPr>
          <w:rFonts w:ascii="Verdana" w:hAnsi="Verdana"/>
          <w:iCs/>
          <w:sz w:val="20"/>
          <w:szCs w:val="20"/>
        </w:rPr>
      </w:pPr>
      <w:r w:rsidRPr="004D020B">
        <w:rPr>
          <w:rFonts w:ascii="Verdana" w:hAnsi="Verdana"/>
          <w:iCs/>
          <w:sz w:val="20"/>
          <w:szCs w:val="20"/>
        </w:rPr>
        <w:t>Esta garantía podrá prestarse en alguna de las siguientes formas:</w:t>
      </w:r>
    </w:p>
    <w:p w:rsidR="00E96E14" w:rsidRPr="004D020B" w:rsidRDefault="00E96E14" w:rsidP="0035286F">
      <w:pPr>
        <w:jc w:val="both"/>
        <w:rPr>
          <w:rFonts w:ascii="Verdana" w:hAnsi="Verdana"/>
          <w:sz w:val="20"/>
          <w:szCs w:val="20"/>
        </w:rPr>
      </w:pPr>
    </w:p>
    <w:p w:rsidR="00E96E14" w:rsidRPr="004D020B" w:rsidRDefault="00E96E14" w:rsidP="0035286F">
      <w:pPr>
        <w:ind w:firstLine="567"/>
        <w:jc w:val="both"/>
        <w:rPr>
          <w:rFonts w:ascii="Verdana" w:hAnsi="Verdana"/>
          <w:sz w:val="20"/>
          <w:szCs w:val="20"/>
        </w:rPr>
      </w:pPr>
      <w:r w:rsidRPr="004D020B">
        <w:rPr>
          <w:rFonts w:ascii="Verdana" w:hAnsi="Verdana"/>
          <w:sz w:val="20"/>
          <w:szCs w:val="20"/>
        </w:rPr>
        <w:t xml:space="preserve">a) En efectivo o en valores de Deuda Pública, con sujeción, en cada caso, a las condiciones establecidas en las normas de desarrollo de esta Ley. El efectivo y los certificados de inmovilización de los valores anotados se depositarán en la Caja </w:t>
      </w:r>
      <w:r w:rsidRPr="004D020B">
        <w:rPr>
          <w:rFonts w:ascii="Verdana" w:hAnsi="Verdana"/>
          <w:sz w:val="20"/>
          <w:szCs w:val="20"/>
        </w:rPr>
        <w:lastRenderedPageBreak/>
        <w:t xml:space="preserve">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E96E14" w:rsidRPr="004D020B" w:rsidRDefault="00E96E14" w:rsidP="0035286F">
      <w:pPr>
        <w:ind w:firstLine="567"/>
        <w:jc w:val="both"/>
        <w:rPr>
          <w:rFonts w:ascii="Verdana" w:hAnsi="Verdana"/>
          <w:sz w:val="20"/>
          <w:szCs w:val="20"/>
        </w:rPr>
      </w:pPr>
    </w:p>
    <w:p w:rsidR="00E96E14" w:rsidRPr="004D020B" w:rsidRDefault="00E96E14" w:rsidP="0035286F">
      <w:pPr>
        <w:ind w:firstLine="567"/>
        <w:jc w:val="both"/>
        <w:rPr>
          <w:rFonts w:ascii="Verdana" w:hAnsi="Verdana"/>
          <w:sz w:val="20"/>
          <w:szCs w:val="20"/>
        </w:rPr>
      </w:pPr>
      <w:r w:rsidRPr="004D020B">
        <w:rPr>
          <w:rFonts w:ascii="Verdana" w:hAnsi="Verdana"/>
          <w:sz w:val="20"/>
          <w:szCs w:val="20"/>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E96E14" w:rsidRPr="004D020B" w:rsidRDefault="00E96E14" w:rsidP="0035286F">
      <w:pPr>
        <w:ind w:firstLine="567"/>
        <w:jc w:val="both"/>
        <w:rPr>
          <w:rFonts w:ascii="Verdana" w:hAnsi="Verdana"/>
          <w:sz w:val="20"/>
          <w:szCs w:val="20"/>
        </w:rPr>
      </w:pPr>
    </w:p>
    <w:p w:rsidR="00E96E14" w:rsidRPr="004D020B" w:rsidRDefault="00E96E14" w:rsidP="0035286F">
      <w:pPr>
        <w:ind w:firstLine="567"/>
        <w:jc w:val="both"/>
        <w:rPr>
          <w:rFonts w:ascii="Verdana" w:hAnsi="Verdana"/>
          <w:sz w:val="20"/>
          <w:szCs w:val="20"/>
        </w:rPr>
      </w:pPr>
      <w:r w:rsidRPr="004D020B">
        <w:rPr>
          <w:rFonts w:ascii="Verdana" w:hAnsi="Verdana"/>
          <w:sz w:val="20"/>
          <w:szCs w:val="20"/>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E96E14" w:rsidRPr="004D020B" w:rsidRDefault="00E96E14" w:rsidP="0035286F">
      <w:pPr>
        <w:jc w:val="both"/>
        <w:rPr>
          <w:rFonts w:ascii="Verdana" w:hAnsi="Verdana"/>
          <w:sz w:val="20"/>
          <w:szCs w:val="20"/>
        </w:rPr>
      </w:pPr>
    </w:p>
    <w:p w:rsidR="00E96E14" w:rsidRPr="004D020B" w:rsidRDefault="00E96E14" w:rsidP="0035286F">
      <w:pPr>
        <w:widowControl w:val="0"/>
        <w:ind w:firstLine="567"/>
        <w:jc w:val="both"/>
        <w:rPr>
          <w:rFonts w:ascii="Verdana" w:hAnsi="Verdana"/>
          <w:iCs/>
          <w:sz w:val="20"/>
          <w:szCs w:val="20"/>
        </w:rPr>
      </w:pPr>
      <w:r w:rsidRPr="004D020B">
        <w:rPr>
          <w:rFonts w:ascii="Verdana" w:hAnsi="Verdana"/>
          <w:iCs/>
          <w:sz w:val="20"/>
          <w:szCs w:val="20"/>
        </w:rPr>
        <w:t>La garantía no será devuelta o cancelada hasta que se haya producido el vencimiento del plazo de garantía y cumplido satisfactoriamente el contrato.</w:t>
      </w:r>
    </w:p>
    <w:p w:rsidR="00E96E14" w:rsidRPr="004D020B" w:rsidRDefault="00E96E14" w:rsidP="0035286F">
      <w:pPr>
        <w:widowControl w:val="0"/>
        <w:ind w:firstLine="567"/>
        <w:jc w:val="both"/>
        <w:rPr>
          <w:rFonts w:ascii="Verdana" w:hAnsi="Verdana"/>
          <w:iCs/>
          <w:sz w:val="20"/>
          <w:szCs w:val="20"/>
        </w:rPr>
      </w:pPr>
    </w:p>
    <w:p w:rsidR="00E96E14" w:rsidRPr="005C0E1D" w:rsidRDefault="00E96E14" w:rsidP="0035286F">
      <w:pPr>
        <w:widowControl w:val="0"/>
        <w:ind w:firstLine="567"/>
        <w:jc w:val="both"/>
        <w:rPr>
          <w:rFonts w:ascii="Verdana" w:hAnsi="Verdana"/>
          <w:iCs/>
          <w:sz w:val="20"/>
          <w:szCs w:val="20"/>
        </w:rPr>
      </w:pPr>
      <w:r w:rsidRPr="004D020B">
        <w:rPr>
          <w:rFonts w:ascii="Verdana" w:hAnsi="Verdana"/>
          <w:iCs/>
          <w:sz w:val="20"/>
          <w:szCs w:val="20"/>
        </w:rPr>
        <w:t xml:space="preserve">Esta garantía responderá a los conceptos incluidos en el artículo </w:t>
      </w:r>
      <w:r w:rsidRPr="00781F8D">
        <w:rPr>
          <w:rFonts w:ascii="Verdana" w:hAnsi="Verdana"/>
          <w:iCs/>
          <w:sz w:val="20"/>
          <w:szCs w:val="20"/>
        </w:rPr>
        <w:t xml:space="preserve">100 del Texto Refundido de la Ley de Contratos del Sector Público aprobado por el Real Decreto Legislativo 3/2011, de 14 de </w:t>
      </w:r>
      <w:r w:rsidR="00935E84">
        <w:rPr>
          <w:rFonts w:ascii="Verdana" w:hAnsi="Verdana"/>
          <w:iCs/>
          <w:sz w:val="20"/>
          <w:szCs w:val="20"/>
        </w:rPr>
        <w:t xml:space="preserve">noviembre, y transcurrido </w:t>
      </w:r>
      <w:r w:rsidRPr="005C0E1D">
        <w:rPr>
          <w:rFonts w:ascii="Verdana" w:hAnsi="Verdana"/>
          <w:i/>
          <w:iCs/>
          <w:sz w:val="18"/>
          <w:szCs w:val="20"/>
        </w:rPr>
        <w:t xml:space="preserve">6 </w:t>
      </w:r>
      <w:r w:rsidRPr="00935E84">
        <w:rPr>
          <w:rFonts w:ascii="Verdana" w:hAnsi="Verdana"/>
          <w:iCs/>
          <w:sz w:val="18"/>
          <w:szCs w:val="20"/>
        </w:rPr>
        <w:t>meses</w:t>
      </w:r>
      <w:r w:rsidRPr="005C0E1D">
        <w:rPr>
          <w:rFonts w:ascii="Verdana" w:hAnsi="Verdana"/>
          <w:iCs/>
          <w:sz w:val="18"/>
          <w:szCs w:val="20"/>
        </w:rPr>
        <w:t xml:space="preserve"> </w:t>
      </w:r>
      <w:r w:rsidRPr="005C0E1D">
        <w:rPr>
          <w:rFonts w:ascii="Verdana" w:hAnsi="Verdana"/>
          <w:iCs/>
          <w:sz w:val="20"/>
          <w:szCs w:val="20"/>
        </w:rPr>
        <w:t>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100.</w:t>
      </w:r>
    </w:p>
    <w:p w:rsidR="00E96E14" w:rsidRPr="005C0E1D" w:rsidRDefault="00E96E14" w:rsidP="0035286F">
      <w:pPr>
        <w:widowControl w:val="0"/>
        <w:ind w:firstLine="567"/>
        <w:jc w:val="both"/>
        <w:rPr>
          <w:rFonts w:ascii="Verdana" w:hAnsi="Verdana"/>
          <w:iCs/>
          <w:sz w:val="20"/>
          <w:szCs w:val="20"/>
        </w:rPr>
      </w:pPr>
    </w:p>
    <w:p w:rsidR="00E96E14" w:rsidRPr="004D020B" w:rsidRDefault="00E96E14" w:rsidP="0035286F">
      <w:pPr>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DECIMO</w:t>
            </w:r>
            <w:r w:rsidR="00D333E5">
              <w:rPr>
                <w:rFonts w:cs="Arial"/>
                <w:bCs w:val="0"/>
                <w:lang w:val="es-ES_tradnl" w:eastAsia="es-ES"/>
              </w:rPr>
              <w:t>QUINTA</w:t>
            </w:r>
            <w:r w:rsidRPr="004D020B">
              <w:rPr>
                <w:rFonts w:cs="Arial"/>
                <w:bCs w:val="0"/>
                <w:lang w:val="es-ES_tradnl" w:eastAsia="es-ES"/>
              </w:rPr>
              <w:t xml:space="preserve">. </w:t>
            </w:r>
            <w:r>
              <w:rPr>
                <w:rFonts w:cs="Arial"/>
                <w:bCs w:val="0"/>
                <w:lang w:val="es-ES_tradnl" w:eastAsia="es-ES"/>
              </w:rPr>
              <w:t>Adjudicación del Contrato</w:t>
            </w:r>
          </w:p>
        </w:tc>
      </w:tr>
    </w:tbl>
    <w:p w:rsidR="00E96E14" w:rsidRPr="004D020B" w:rsidRDefault="00E96E14" w:rsidP="0035286F">
      <w:pPr>
        <w:ind w:right="9" w:firstLine="744"/>
        <w:jc w:val="both"/>
        <w:rPr>
          <w:rFonts w:ascii="Verdana" w:hAnsi="Verdana" w:cs="Arial"/>
          <w:sz w:val="20"/>
        </w:rPr>
      </w:pPr>
    </w:p>
    <w:p w:rsidR="00E96E14" w:rsidRPr="00072032" w:rsidRDefault="00E96E14" w:rsidP="0035286F">
      <w:pPr>
        <w:ind w:right="9" w:firstLine="744"/>
        <w:jc w:val="both"/>
        <w:rPr>
          <w:rFonts w:ascii="Verdana" w:hAnsi="Verdana" w:cs="Arial"/>
          <w:sz w:val="20"/>
        </w:rPr>
      </w:pPr>
      <w:r w:rsidRPr="00072032">
        <w:rPr>
          <w:rFonts w:ascii="Verdana" w:hAnsi="Verdana" w:cs="Arial"/>
          <w:sz w:val="20"/>
        </w:rPr>
        <w:t xml:space="preserve">Recibida la documentación solicitada, el órgano de contratación deberá adjudicar el contrato dentro de los cinco días hábiles siguientes a la recepción de la documentación. </w:t>
      </w:r>
    </w:p>
    <w:p w:rsidR="00E96E14" w:rsidRPr="00072032" w:rsidRDefault="00E96E14" w:rsidP="0035286F">
      <w:pPr>
        <w:ind w:right="9" w:firstLine="744"/>
        <w:jc w:val="both"/>
        <w:rPr>
          <w:rFonts w:ascii="Verdana" w:hAnsi="Verdana" w:cs="Arial"/>
          <w:sz w:val="20"/>
        </w:rPr>
      </w:pPr>
    </w:p>
    <w:p w:rsidR="00E96E14" w:rsidRPr="00072032" w:rsidRDefault="00E96E14" w:rsidP="0035286F">
      <w:pPr>
        <w:ind w:right="9" w:firstLine="744"/>
        <w:jc w:val="both"/>
        <w:rPr>
          <w:rFonts w:ascii="Verdana" w:hAnsi="Verdana" w:cs="Arial"/>
          <w:sz w:val="20"/>
        </w:rPr>
      </w:pPr>
      <w:r w:rsidRPr="00072032">
        <w:rPr>
          <w:rFonts w:ascii="Verdana" w:hAnsi="Verdana" w:cs="Arial"/>
          <w:sz w:val="20"/>
        </w:rPr>
        <w:t xml:space="preserve">En ningún caso podrá declararse desierta una licitación cuando exija alguna oferta o proposición que sea admisible de acuerdo con los criterios que figuren en el pliego. </w:t>
      </w:r>
    </w:p>
    <w:p w:rsidR="00E96E14" w:rsidRPr="00072032" w:rsidRDefault="00E96E14" w:rsidP="0035286F">
      <w:pPr>
        <w:ind w:right="9" w:firstLine="744"/>
        <w:jc w:val="both"/>
        <w:rPr>
          <w:rFonts w:ascii="Verdana" w:hAnsi="Verdana" w:cs="Arial"/>
          <w:sz w:val="20"/>
        </w:rPr>
      </w:pPr>
    </w:p>
    <w:p w:rsidR="00E96E14" w:rsidRPr="00072032" w:rsidRDefault="00E96E14" w:rsidP="0035286F">
      <w:pPr>
        <w:ind w:right="9" w:firstLine="744"/>
        <w:jc w:val="both"/>
        <w:rPr>
          <w:rFonts w:ascii="Verdana" w:hAnsi="Verdana" w:cs="Arial"/>
          <w:sz w:val="20"/>
        </w:rPr>
      </w:pPr>
      <w:r w:rsidRPr="00072032">
        <w:rPr>
          <w:rFonts w:ascii="Verdana" w:hAnsi="Verdana" w:cs="Arial"/>
          <w:sz w:val="20"/>
        </w:rPr>
        <w:t xml:space="preserve">La adjudicación deberá ser motivada se notificará a los candidatos o licitadores y, simultáneamente, se publicará en el perfil de contratante. </w:t>
      </w:r>
    </w:p>
    <w:p w:rsidR="00E96E14" w:rsidRPr="00072032" w:rsidRDefault="00E96E14" w:rsidP="0035286F">
      <w:pPr>
        <w:ind w:right="9" w:firstLine="744"/>
        <w:jc w:val="both"/>
        <w:rPr>
          <w:rFonts w:ascii="Verdana" w:hAnsi="Verdana" w:cs="Arial"/>
          <w:sz w:val="20"/>
        </w:rPr>
      </w:pPr>
    </w:p>
    <w:p w:rsidR="00E96E14" w:rsidRDefault="00E96E14" w:rsidP="0035286F">
      <w:pPr>
        <w:ind w:right="9" w:firstLine="744"/>
        <w:jc w:val="both"/>
        <w:rPr>
          <w:rFonts w:ascii="Verdana" w:hAnsi="Verdana" w:cs="Arial"/>
          <w:sz w:val="20"/>
        </w:rPr>
      </w:pPr>
      <w:r w:rsidRPr="00072032">
        <w:rPr>
          <w:rFonts w:ascii="Verdana" w:hAnsi="Verdana" w:cs="Arial"/>
          <w:sz w:val="20"/>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E96E14" w:rsidRPr="00072032" w:rsidRDefault="00E96E14" w:rsidP="0035286F">
      <w:pPr>
        <w:ind w:right="9" w:firstLine="744"/>
        <w:jc w:val="both"/>
        <w:rPr>
          <w:rFonts w:ascii="Verdana" w:hAnsi="Verdana" w:cs="Arial"/>
          <w:sz w:val="20"/>
        </w:rPr>
      </w:pPr>
    </w:p>
    <w:p w:rsidR="00E96E14" w:rsidRDefault="00E96E14" w:rsidP="0035286F">
      <w:pPr>
        <w:numPr>
          <w:ilvl w:val="0"/>
          <w:numId w:val="1"/>
        </w:numPr>
        <w:ind w:right="9"/>
        <w:jc w:val="both"/>
        <w:rPr>
          <w:rFonts w:ascii="Verdana" w:hAnsi="Verdana" w:cs="Arial"/>
          <w:sz w:val="20"/>
        </w:rPr>
      </w:pPr>
      <w:r>
        <w:rPr>
          <w:rFonts w:ascii="Verdana" w:hAnsi="Verdana" w:cs="Arial"/>
          <w:sz w:val="20"/>
        </w:rPr>
        <w:t>En relación con los candidatos descartados, la exposición resumida de las razones por las que se haya desestimado su candidatura.</w:t>
      </w:r>
    </w:p>
    <w:p w:rsidR="00E96E14" w:rsidRDefault="00E96E14" w:rsidP="0035286F">
      <w:pPr>
        <w:numPr>
          <w:ilvl w:val="0"/>
          <w:numId w:val="1"/>
        </w:numPr>
        <w:ind w:right="9"/>
        <w:jc w:val="both"/>
        <w:rPr>
          <w:rFonts w:ascii="Verdana" w:hAnsi="Verdana" w:cs="Arial"/>
          <w:sz w:val="20"/>
        </w:rPr>
      </w:pPr>
      <w:r>
        <w:rPr>
          <w:rFonts w:ascii="Verdana" w:hAnsi="Verdana" w:cs="Arial"/>
          <w:sz w:val="20"/>
        </w:rPr>
        <w:t xml:space="preserve">Con respecto de los licitadores excluidos del procedimiento de adjudicación también en forma resumida, las razones por las que no se haya admitido su oferta. </w:t>
      </w:r>
    </w:p>
    <w:p w:rsidR="00E96E14" w:rsidRDefault="00E96E14" w:rsidP="0035286F">
      <w:pPr>
        <w:numPr>
          <w:ilvl w:val="0"/>
          <w:numId w:val="1"/>
        </w:numPr>
        <w:ind w:right="9"/>
        <w:jc w:val="both"/>
        <w:rPr>
          <w:rFonts w:ascii="Verdana" w:hAnsi="Verdana" w:cs="Arial"/>
          <w:sz w:val="20"/>
        </w:rPr>
      </w:pPr>
      <w:r>
        <w:rPr>
          <w:rFonts w:ascii="Verdana" w:hAnsi="Verdana" w:cs="Arial"/>
          <w:sz w:val="20"/>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E96E14" w:rsidRDefault="00E96E14" w:rsidP="0035286F">
      <w:pPr>
        <w:numPr>
          <w:ilvl w:val="0"/>
          <w:numId w:val="1"/>
        </w:numPr>
        <w:ind w:right="9"/>
        <w:jc w:val="both"/>
        <w:rPr>
          <w:rFonts w:ascii="Verdana" w:hAnsi="Verdana" w:cs="Arial"/>
          <w:sz w:val="20"/>
        </w:rPr>
      </w:pPr>
      <w:r>
        <w:rPr>
          <w:rFonts w:ascii="Verdana" w:hAnsi="Verdana" w:cs="Arial"/>
          <w:sz w:val="20"/>
        </w:rPr>
        <w:lastRenderedPageBreak/>
        <w:t>En la notificación y en el perfil de contratante se indicará el plazo en que debe procederse a su formalización.</w:t>
      </w:r>
    </w:p>
    <w:p w:rsidR="00E96E14" w:rsidRDefault="00E96E14" w:rsidP="0035286F">
      <w:pPr>
        <w:ind w:right="9"/>
        <w:jc w:val="both"/>
        <w:rPr>
          <w:rFonts w:ascii="Verdana" w:hAnsi="Verdana" w:cs="Arial"/>
          <w:sz w:val="20"/>
        </w:rPr>
      </w:pPr>
    </w:p>
    <w:p w:rsidR="00E96E14" w:rsidRPr="00C74031" w:rsidRDefault="00C74031" w:rsidP="0035286F">
      <w:pPr>
        <w:ind w:right="9"/>
        <w:jc w:val="both"/>
        <w:rPr>
          <w:rFonts w:ascii="Verdana" w:hAnsi="Verdana" w:cs="Arial"/>
          <w:i/>
          <w:sz w:val="20"/>
          <w:szCs w:val="20"/>
        </w:rPr>
      </w:pPr>
      <w:r>
        <w:rPr>
          <w:rFonts w:ascii="Verdana" w:hAnsi="Verdana" w:cs="Arial"/>
          <w:i/>
          <w:sz w:val="18"/>
        </w:rPr>
        <w:tab/>
      </w:r>
      <w:r w:rsidR="00E96E14" w:rsidRPr="00C74031">
        <w:rPr>
          <w:rFonts w:ascii="Verdana" w:hAnsi="Verdana" w:cs="Arial"/>
          <w:sz w:val="20"/>
          <w:szCs w:val="20"/>
        </w:rPr>
        <w:t>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plazo para considerar rechazada la notificación, con los efectos previstos en el artículo 59.4 de la Ley 30/1992, de 26 de noviembre, será de cinco días</w:t>
      </w:r>
      <w:r w:rsidRPr="00C74031">
        <w:rPr>
          <w:rFonts w:ascii="Verdana" w:hAnsi="Verdana" w:cs="Arial"/>
          <w:i/>
          <w:sz w:val="20"/>
          <w:szCs w:val="20"/>
        </w:rPr>
        <w:t>.</w:t>
      </w:r>
    </w:p>
    <w:p w:rsidR="00E96E14" w:rsidRDefault="00E96E14" w:rsidP="0035286F">
      <w:pPr>
        <w:ind w:right="9" w:firstLine="744"/>
        <w:jc w:val="both"/>
        <w:rPr>
          <w:rFonts w:ascii="Verdana" w:hAnsi="Verdana" w:cs="Arial"/>
          <w:sz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E96E14" w:rsidRPr="004D020B" w:rsidTr="00744D22">
        <w:tc>
          <w:tcPr>
            <w:tcW w:w="8616" w:type="dxa"/>
            <w:shd w:val="clear" w:color="auto" w:fill="FFCC99"/>
          </w:tcPr>
          <w:p w:rsidR="00E96E14" w:rsidRPr="004D020B" w:rsidRDefault="00E96E14" w:rsidP="0035286F">
            <w:pPr>
              <w:ind w:right="9" w:firstLine="698"/>
              <w:jc w:val="both"/>
              <w:rPr>
                <w:rFonts w:ascii="Verdana" w:hAnsi="Verdana" w:cs="Arial"/>
                <w:bCs/>
                <w:color w:val="333399"/>
                <w:sz w:val="20"/>
              </w:rPr>
            </w:pPr>
            <w:r w:rsidRPr="004D020B">
              <w:rPr>
                <w:rFonts w:ascii="Verdana" w:hAnsi="Verdana" w:cs="Arial"/>
                <w:b/>
                <w:color w:val="333399"/>
                <w:sz w:val="20"/>
              </w:rPr>
              <w:t>CLÁUSULA DECIMO</w:t>
            </w:r>
            <w:r w:rsidR="00D333E5">
              <w:rPr>
                <w:rFonts w:ascii="Verdana" w:hAnsi="Verdana" w:cs="Arial"/>
                <w:b/>
                <w:color w:val="333399"/>
                <w:sz w:val="20"/>
              </w:rPr>
              <w:t>SEXTA</w:t>
            </w:r>
            <w:r w:rsidRPr="004D020B">
              <w:rPr>
                <w:rFonts w:ascii="Verdana" w:hAnsi="Verdana" w:cs="Arial"/>
                <w:b/>
                <w:color w:val="333399"/>
                <w:sz w:val="20"/>
              </w:rPr>
              <w:t xml:space="preserve">. </w:t>
            </w:r>
            <w:r w:rsidRPr="004D020B">
              <w:rPr>
                <w:rFonts w:ascii="Verdana" w:hAnsi="Verdana" w:cs="Arial"/>
                <w:b/>
                <w:bCs/>
                <w:color w:val="333399"/>
                <w:sz w:val="20"/>
              </w:rPr>
              <w:t>Formalización del Contrato</w:t>
            </w:r>
          </w:p>
        </w:tc>
      </w:tr>
    </w:tbl>
    <w:p w:rsidR="00E96E14" w:rsidRPr="004D020B" w:rsidRDefault="00E96E14" w:rsidP="0035286F">
      <w:pPr>
        <w:widowControl w:val="0"/>
        <w:ind w:firstLine="567"/>
        <w:jc w:val="both"/>
        <w:rPr>
          <w:rFonts w:ascii="Verdana" w:hAnsi="Verdana" w:cs="Arial"/>
          <w:color w:val="000000"/>
          <w:sz w:val="20"/>
        </w:rPr>
      </w:pPr>
    </w:p>
    <w:p w:rsidR="00E96E14" w:rsidRPr="00DD59CF" w:rsidRDefault="00E96E14" w:rsidP="0035286F">
      <w:pPr>
        <w:widowControl w:val="0"/>
        <w:ind w:firstLine="567"/>
        <w:jc w:val="both"/>
        <w:rPr>
          <w:rFonts w:ascii="Verdana" w:hAnsi="Verdana" w:cs="Arial"/>
          <w:color w:val="000000"/>
          <w:sz w:val="20"/>
        </w:rPr>
      </w:pPr>
      <w:r w:rsidRPr="004D020B">
        <w:rPr>
          <w:rFonts w:ascii="Verdana" w:hAnsi="Verdana" w:cs="Arial"/>
          <w:sz w:val="20"/>
        </w:rPr>
        <w:t xml:space="preserve">La formalización del contrato en documento administrativo se efectuará dentro </w:t>
      </w:r>
      <w:r w:rsidRPr="00DD59CF">
        <w:rPr>
          <w:rFonts w:ascii="Verdana" w:hAnsi="Verdana" w:cs="Arial"/>
          <w:sz w:val="20"/>
        </w:rPr>
        <w:t xml:space="preserve">de los </w:t>
      </w:r>
      <w:r>
        <w:rPr>
          <w:rFonts w:ascii="Verdana" w:hAnsi="Verdana" w:cs="Arial"/>
          <w:sz w:val="20"/>
        </w:rPr>
        <w:t xml:space="preserve">quince </w:t>
      </w:r>
      <w:r w:rsidRPr="00DD59CF">
        <w:rPr>
          <w:rFonts w:ascii="Verdana" w:hAnsi="Verdana" w:cs="Arial"/>
          <w:sz w:val="20"/>
        </w:rPr>
        <w:t>días hábiles siguientes a contar desde la fecha de la notificación de la adjudicación;</w:t>
      </w:r>
      <w:r w:rsidRPr="00DD59CF">
        <w:rPr>
          <w:rFonts w:ascii="Verdana" w:hAnsi="Verdana" w:cs="Arial"/>
          <w:color w:val="000000"/>
          <w:sz w:val="20"/>
        </w:rPr>
        <w:t xml:space="preserve"> constituyendo dicho documento título suficiente para acceder a cualquier registro público. </w:t>
      </w:r>
    </w:p>
    <w:p w:rsidR="00E96E14" w:rsidRPr="00DD59CF" w:rsidRDefault="00E96E14" w:rsidP="0035286F">
      <w:pPr>
        <w:widowControl w:val="0"/>
        <w:ind w:firstLine="567"/>
        <w:jc w:val="both"/>
        <w:rPr>
          <w:rFonts w:ascii="Verdana" w:hAnsi="Verdana" w:cs="Arial"/>
          <w:color w:val="000000"/>
          <w:sz w:val="20"/>
        </w:rPr>
      </w:pPr>
    </w:p>
    <w:p w:rsidR="00E96E14" w:rsidRPr="004D020B" w:rsidRDefault="00E96E14" w:rsidP="0035286F">
      <w:pPr>
        <w:widowControl w:val="0"/>
        <w:ind w:firstLine="567"/>
        <w:jc w:val="both"/>
        <w:rPr>
          <w:rFonts w:ascii="Verdana" w:hAnsi="Verdana" w:cs="Arial"/>
          <w:color w:val="000000"/>
          <w:sz w:val="20"/>
        </w:rPr>
      </w:pPr>
      <w:r w:rsidRPr="004D020B">
        <w:rPr>
          <w:rFonts w:ascii="Verdana" w:hAnsi="Verdana" w:cs="Arial"/>
          <w:color w:val="000000"/>
          <w:sz w:val="20"/>
        </w:rPr>
        <w:t>El contratista podrá solicitar que el contrato se eleve a escritura pública, corriendo de su cargo los correspondientes gastos.</w:t>
      </w:r>
    </w:p>
    <w:p w:rsidR="00E96E14" w:rsidRPr="004D020B" w:rsidRDefault="00E96E14" w:rsidP="0035286F">
      <w:pPr>
        <w:widowControl w:val="0"/>
        <w:ind w:firstLine="567"/>
        <w:jc w:val="both"/>
        <w:rPr>
          <w:rFonts w:ascii="Verdana" w:hAnsi="Verdana" w:cs="Arial"/>
          <w:color w:val="000000"/>
          <w:sz w:val="20"/>
        </w:rPr>
      </w:pPr>
    </w:p>
    <w:p w:rsidR="00E96E14" w:rsidRPr="004D020B" w:rsidRDefault="00E96E14" w:rsidP="0035286F">
      <w:pPr>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33304E">
              <w:rPr>
                <w:rFonts w:cs="Arial"/>
                <w:lang w:val="es-ES" w:eastAsia="es-ES"/>
              </w:rPr>
              <w:tab/>
            </w:r>
            <w:r w:rsidRPr="004D020B">
              <w:rPr>
                <w:rFonts w:cs="Arial"/>
                <w:bCs w:val="0"/>
                <w:lang w:val="es-ES_tradnl" w:eastAsia="es-ES"/>
              </w:rPr>
              <w:t xml:space="preserve">CLÁUSULA </w:t>
            </w:r>
            <w:r w:rsidR="00D333E5">
              <w:rPr>
                <w:rFonts w:cs="Arial"/>
                <w:bCs w:val="0"/>
                <w:lang w:val="es-ES" w:eastAsia="es-ES"/>
              </w:rPr>
              <w:t>DECIMOSÉPTIMA</w:t>
            </w:r>
            <w:r w:rsidRPr="004D020B">
              <w:rPr>
                <w:rFonts w:cs="Arial"/>
                <w:bCs w:val="0"/>
                <w:lang w:val="es-ES_tradnl" w:eastAsia="es-ES"/>
              </w:rPr>
              <w:t>. Derechos y Obligaciones del Adjudicatario</w:t>
            </w:r>
          </w:p>
        </w:tc>
      </w:tr>
    </w:tbl>
    <w:p w:rsidR="00E96E14" w:rsidRPr="004D020B" w:rsidRDefault="00E96E14" w:rsidP="0035286F">
      <w:pPr>
        <w:ind w:right="9" w:firstLine="744"/>
        <w:jc w:val="both"/>
        <w:rPr>
          <w:rFonts w:ascii="Verdana" w:hAnsi="Verdana" w:cs="Arial"/>
          <w:sz w:val="20"/>
        </w:rPr>
      </w:pPr>
    </w:p>
    <w:p w:rsidR="00E96E14" w:rsidRDefault="00E96E14" w:rsidP="0035286F">
      <w:pPr>
        <w:ind w:right="9" w:firstLine="744"/>
        <w:jc w:val="both"/>
        <w:rPr>
          <w:rFonts w:ascii="Verdana" w:hAnsi="Verdana" w:cs="Arial"/>
          <w:sz w:val="16"/>
          <w:szCs w:val="16"/>
        </w:rPr>
      </w:pPr>
      <w:r w:rsidRPr="00B42A97">
        <w:rPr>
          <w:rFonts w:ascii="Verdana" w:hAnsi="Verdana" w:cs="Arial"/>
          <w:sz w:val="20"/>
        </w:rPr>
        <w:t>Además de los derechos generales derivados del régimen jurídico del presente contrato, el contratista tendrá derecho al abono de la prestación realizada en los términos previstos en el Texto Refundido de la Ley de Contratos del Sector Público y en el contrato, con arreglo al precio convenido</w:t>
      </w:r>
      <w:r w:rsidRPr="00B42A97">
        <w:rPr>
          <w:rStyle w:val="Refdenotaalpie"/>
          <w:rFonts w:ascii="Verdana" w:hAnsi="Verdana" w:cs="Arial"/>
          <w:sz w:val="16"/>
          <w:szCs w:val="16"/>
        </w:rPr>
        <w:footnoteReference w:id="2"/>
      </w:r>
      <w:r w:rsidRPr="00B42A97">
        <w:rPr>
          <w:rFonts w:ascii="Verdana" w:hAnsi="Verdana" w:cs="Arial"/>
          <w:sz w:val="16"/>
          <w:szCs w:val="16"/>
        </w:rPr>
        <w:t>.</w:t>
      </w:r>
    </w:p>
    <w:p w:rsidR="00E96E14" w:rsidRPr="00B42A97" w:rsidRDefault="00E96E14" w:rsidP="0035286F">
      <w:pPr>
        <w:ind w:right="9" w:firstLine="744"/>
        <w:jc w:val="both"/>
        <w:rPr>
          <w:rFonts w:ascii="Verdana" w:hAnsi="Verdana" w:cs="Arial"/>
          <w:sz w:val="20"/>
        </w:rPr>
      </w:pPr>
    </w:p>
    <w:p w:rsidR="007E5435" w:rsidRDefault="00E96E14" w:rsidP="0035286F">
      <w:pPr>
        <w:ind w:right="9" w:firstLine="709"/>
        <w:jc w:val="both"/>
        <w:rPr>
          <w:rFonts w:ascii="Verdana" w:hAnsi="Verdana" w:cs="Arial"/>
          <w:sz w:val="20"/>
        </w:rPr>
      </w:pPr>
      <w:r w:rsidRPr="00B42A97">
        <w:rPr>
          <w:rFonts w:ascii="Verdana" w:hAnsi="Verdana" w:cs="Arial"/>
          <w:sz w:val="20"/>
        </w:rPr>
        <w:t>A los efectos del pago, la Admi</w:t>
      </w:r>
      <w:r w:rsidR="00C74031">
        <w:rPr>
          <w:rFonts w:ascii="Verdana" w:hAnsi="Verdana" w:cs="Arial"/>
          <w:sz w:val="20"/>
        </w:rPr>
        <w:t>nistración expedirá dos certificaciones</w:t>
      </w:r>
      <w:r w:rsidR="007E5435">
        <w:rPr>
          <w:rFonts w:ascii="Verdana" w:hAnsi="Verdana" w:cs="Arial"/>
          <w:sz w:val="20"/>
        </w:rPr>
        <w:t>, una vez aprobadas por el Pleno de la Corporación</w:t>
      </w:r>
      <w:r w:rsidR="00C74031">
        <w:rPr>
          <w:rFonts w:ascii="Verdana" w:hAnsi="Verdana" w:cs="Arial"/>
          <w:sz w:val="20"/>
        </w:rPr>
        <w:t xml:space="preserve">: </w:t>
      </w:r>
    </w:p>
    <w:p w:rsidR="007E5435" w:rsidRDefault="007E5435" w:rsidP="0035286F">
      <w:pPr>
        <w:ind w:right="9" w:firstLine="709"/>
        <w:jc w:val="both"/>
        <w:rPr>
          <w:rFonts w:ascii="Verdana" w:hAnsi="Verdana" w:cs="Arial"/>
          <w:sz w:val="20"/>
        </w:rPr>
      </w:pPr>
      <w:r>
        <w:rPr>
          <w:rFonts w:ascii="Verdana" w:hAnsi="Verdana" w:cs="Arial"/>
          <w:sz w:val="20"/>
        </w:rPr>
        <w:t xml:space="preserve">- </w:t>
      </w:r>
      <w:r w:rsidR="00C74031">
        <w:rPr>
          <w:rFonts w:ascii="Verdana" w:hAnsi="Verdana" w:cs="Arial"/>
          <w:sz w:val="20"/>
        </w:rPr>
        <w:t>La primera, cuando se haya ejecutado el 50 % del presupuesto total de la obra, I.V.A. incluido</w:t>
      </w:r>
      <w:r>
        <w:rPr>
          <w:rFonts w:ascii="Verdana" w:hAnsi="Verdana" w:cs="Arial"/>
          <w:sz w:val="20"/>
        </w:rPr>
        <w:t>, contra presentación de factura.</w:t>
      </w:r>
    </w:p>
    <w:p w:rsidR="007E5435" w:rsidRDefault="007E5435" w:rsidP="0035286F">
      <w:pPr>
        <w:ind w:right="9" w:firstLine="709"/>
        <w:jc w:val="both"/>
        <w:rPr>
          <w:rFonts w:ascii="Verdana" w:hAnsi="Verdana" w:cs="Arial"/>
          <w:sz w:val="20"/>
        </w:rPr>
      </w:pPr>
      <w:r>
        <w:rPr>
          <w:rFonts w:ascii="Verdana" w:hAnsi="Verdana" w:cs="Arial"/>
          <w:sz w:val="20"/>
        </w:rPr>
        <w:t>- La segunda y final, cuando se encuentren finalizadas y recepcionadas las obras, contra presentación de factura y, en todo caso, una vez que se haya transferido a favor del Ayuntamiento el importe restante de la subvención a recibir de la Excma. Diputación Provincial de Cáceres.</w:t>
      </w:r>
      <w:r w:rsidR="005F29AB">
        <w:rPr>
          <w:rFonts w:ascii="Verdana" w:hAnsi="Verdana" w:cs="Arial"/>
          <w:sz w:val="20"/>
        </w:rPr>
        <w:t xml:space="preserve"> Para ello, dentro del plazo de tres meses (art. 235.1 TRLCSP), a contar desde la fecha de recepción, el órgano de contratación deberá aprobar la certificación final de las obras ejecutadas, que será abonada al contratista dentro de los plazos legalmente establecidos, a partir de la fecha de su expedición</w:t>
      </w:r>
      <w:r w:rsidR="00840657">
        <w:rPr>
          <w:rFonts w:ascii="Verdana" w:hAnsi="Verdana" w:cs="Arial"/>
          <w:sz w:val="20"/>
        </w:rPr>
        <w:t>.</w:t>
      </w:r>
    </w:p>
    <w:p w:rsidR="00E96E14" w:rsidRPr="00B42A97" w:rsidRDefault="007E5435" w:rsidP="0035286F">
      <w:pPr>
        <w:ind w:right="9" w:firstLine="709"/>
        <w:jc w:val="both"/>
        <w:rPr>
          <w:rFonts w:ascii="Verdana" w:hAnsi="Verdana" w:cs="Arial"/>
          <w:sz w:val="20"/>
        </w:rPr>
      </w:pPr>
      <w:r>
        <w:rPr>
          <w:rFonts w:ascii="Verdana" w:hAnsi="Verdana" w:cs="Arial"/>
          <w:sz w:val="20"/>
        </w:rPr>
        <w:t xml:space="preserve"> L</w:t>
      </w:r>
      <w:r w:rsidR="00E96E14" w:rsidRPr="00B42A97">
        <w:rPr>
          <w:rFonts w:ascii="Verdana" w:hAnsi="Verdana" w:cs="Arial"/>
          <w:sz w:val="20"/>
        </w:rPr>
        <w:t>os abonos tienen el concepto de pagos a cuenta sujetos a las rectificaciones y variaciones que se produzcan en la medición final y sin suponer en forma alguna, aprobación y recepción de las obras que comprenden.</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El contratista podrá desarrollar los trabajos con mayor celeridad que la necesaria para ejecutar las obras en el plazo contractual, salvo que a juicio de la Dirección de las obras existiesen razones para estimarlo inconveniente</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 xml:space="preserve">Se podrán verificar abonos a cuenta, previa petición escrita del contratista por acopios de materiales, instalaciones y equipos adscritos a la obra, en la forma y con las garantías que, a tal efecto, determinan el artículo 232 </w:t>
      </w:r>
      <w:r w:rsidRPr="00B42A97">
        <w:rPr>
          <w:rFonts w:ascii="Verdana" w:hAnsi="Verdana"/>
          <w:sz w:val="20"/>
        </w:rPr>
        <w:t xml:space="preserve">del </w:t>
      </w:r>
      <w:r w:rsidRPr="00B42A97">
        <w:rPr>
          <w:rFonts w:ascii="Verdana" w:hAnsi="Verdana"/>
          <w:sz w:val="20"/>
          <w:szCs w:val="16"/>
        </w:rPr>
        <w:t>Texto Refundido de la Ley de Contratos del Sector Público, aprobado por el Real Decreto Legislativo 3/2011, de 14 de noviembre</w:t>
      </w:r>
      <w:r w:rsidRPr="00B42A97">
        <w:rPr>
          <w:rFonts w:ascii="Verdana" w:hAnsi="Verdana" w:cs="Arial"/>
          <w:sz w:val="20"/>
        </w:rPr>
        <w:t xml:space="preserve"> y artículos 155 a 157 del RGLCAP. </w:t>
      </w:r>
    </w:p>
    <w:p w:rsidR="00E96E14" w:rsidRPr="00B42A97" w:rsidRDefault="00E96E14" w:rsidP="0035286F">
      <w:pPr>
        <w:ind w:right="9" w:firstLine="744"/>
        <w:jc w:val="both"/>
        <w:rPr>
          <w:rFonts w:ascii="Verdana" w:hAnsi="Verdana" w:cs="Arial"/>
          <w:sz w:val="20"/>
        </w:rPr>
      </w:pPr>
    </w:p>
    <w:p w:rsidR="00A6662B" w:rsidRPr="00B42A97" w:rsidRDefault="00E96E14" w:rsidP="0035286F">
      <w:pPr>
        <w:ind w:right="9" w:firstLine="744"/>
        <w:jc w:val="both"/>
        <w:rPr>
          <w:rFonts w:ascii="Verdana" w:hAnsi="Verdana" w:cs="Arial"/>
          <w:sz w:val="20"/>
        </w:rPr>
      </w:pPr>
      <w:r w:rsidRPr="00B42A97">
        <w:rPr>
          <w:rFonts w:ascii="Verdana" w:hAnsi="Verdana" w:cs="Arial"/>
          <w:sz w:val="20"/>
        </w:rPr>
        <w:t>Además de las obligaciones generales derivados del régimen jurídico del presente contrato, el contratista tendrá las siguientes obligaciones específicas:</w:t>
      </w:r>
    </w:p>
    <w:p w:rsidR="00E96E14" w:rsidRPr="00B42A97" w:rsidRDefault="00E96E14" w:rsidP="0035286F">
      <w:pPr>
        <w:ind w:right="9" w:firstLine="744"/>
        <w:jc w:val="both"/>
        <w:rPr>
          <w:rFonts w:ascii="Verdana" w:hAnsi="Verdana" w:cs="Arial"/>
          <w:sz w:val="20"/>
        </w:rPr>
      </w:pPr>
    </w:p>
    <w:p w:rsidR="00A6662B" w:rsidRDefault="00E96E14" w:rsidP="0035286F">
      <w:pPr>
        <w:ind w:right="9" w:firstLine="744"/>
        <w:jc w:val="both"/>
        <w:rPr>
          <w:rFonts w:ascii="Verdana" w:hAnsi="Verdana" w:cs="Arial"/>
          <w:sz w:val="20"/>
        </w:rPr>
      </w:pPr>
      <w:r w:rsidRPr="00B42A97">
        <w:rPr>
          <w:rFonts w:ascii="Verdana" w:hAnsi="Verdana" w:cs="Arial"/>
          <w:sz w:val="20"/>
        </w:rPr>
        <w:t>— Obligaciones laborales y sociales. El contratista está obligado al cumplimiento de las disposiciones vigentes en materia laboral, de seguridad social y de prevención de riesgos laborales.</w:t>
      </w:r>
      <w:r w:rsidR="00A6662B">
        <w:rPr>
          <w:rFonts w:ascii="Verdana" w:hAnsi="Verdana" w:cs="Arial"/>
          <w:sz w:val="20"/>
        </w:rPr>
        <w:t xml:space="preserve"> Del mismo modo viene obligado a la designación y contratación de la Coordinación en materia de Seguridad y Salud, cuyos gastos serán a su costa.</w:t>
      </w:r>
      <w:r w:rsidR="00840657">
        <w:rPr>
          <w:rFonts w:ascii="Verdana" w:hAnsi="Verdana" w:cs="Arial"/>
          <w:sz w:val="20"/>
        </w:rPr>
        <w:t xml:space="preserve"> Copia del citado nombramiento lo deberá presentar ante este Ayuntamiento con anterioridad a la expedición de la primera certificación de obra.</w:t>
      </w:r>
    </w:p>
    <w:p w:rsidR="00840657" w:rsidRPr="00840657" w:rsidRDefault="00840657" w:rsidP="0035286F">
      <w:pPr>
        <w:ind w:right="9" w:firstLine="744"/>
        <w:jc w:val="both"/>
        <w:rPr>
          <w:rFonts w:ascii="Verdana" w:hAnsi="Verdana" w:cs="Arial"/>
          <w:sz w:val="20"/>
        </w:rPr>
      </w:pPr>
      <w:r>
        <w:rPr>
          <w:rFonts w:ascii="Verdana" w:hAnsi="Verdana" w:cs="Arial"/>
          <w:sz w:val="20"/>
        </w:rPr>
        <w:t>En el plazo de quince días a contar desde el comienzo de las obras, el contratista deberá presentar ante la autoridad laboral para su sellado, el documento de comunicación de la “</w:t>
      </w:r>
      <w:r w:rsidRPr="00840657">
        <w:rPr>
          <w:rFonts w:ascii="Verdana" w:hAnsi="Verdana" w:cs="Arial"/>
          <w:i/>
          <w:sz w:val="20"/>
        </w:rPr>
        <w:t>apertura del centro de trabajo</w:t>
      </w:r>
      <w:r>
        <w:rPr>
          <w:rFonts w:ascii="Verdana" w:hAnsi="Verdana" w:cs="Arial"/>
          <w:i/>
          <w:sz w:val="20"/>
        </w:rPr>
        <w:t>”</w:t>
      </w:r>
      <w:r>
        <w:rPr>
          <w:rFonts w:ascii="Verdana" w:hAnsi="Verdana" w:cs="Arial"/>
          <w:sz w:val="20"/>
        </w:rPr>
        <w:t xml:space="preserve"> que supone la nueva obra, junto con el Plan de Seguridad y Salud y el acta de comprobación de replanteo que indica la fecha de comienzo de los trabajos</w:t>
      </w:r>
      <w:r>
        <w:rPr>
          <w:rFonts w:ascii="Verdana" w:hAnsi="Verdana" w:cs="Arial"/>
          <w:i/>
          <w:sz w:val="20"/>
        </w:rPr>
        <w:t>.</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2"/>
        </w:rPr>
      </w:pPr>
      <w:r w:rsidRPr="00B42A97">
        <w:rPr>
          <w:rFonts w:ascii="Verdana" w:hAnsi="Verdana" w:cs="Arial"/>
          <w:sz w:val="20"/>
        </w:rPr>
        <w:t xml:space="preserve">— El contratista está obligado a dedicar o adscribir a la ejecución del contrato los medios personales o materiales suficientes para ello </w:t>
      </w:r>
      <w:r w:rsidRPr="00B42A97">
        <w:rPr>
          <w:rFonts w:ascii="Verdana" w:hAnsi="Verdana" w:cs="Arial"/>
          <w:sz w:val="22"/>
        </w:rPr>
        <w:t>(</w:t>
      </w:r>
      <w:r w:rsidRPr="00B42A97">
        <w:rPr>
          <w:rFonts w:ascii="Verdana" w:hAnsi="Verdana" w:cs="Arial"/>
          <w:sz w:val="20"/>
        </w:rPr>
        <w:t xml:space="preserve">artículo 64.2 </w:t>
      </w:r>
      <w:r w:rsidRPr="00B42A97">
        <w:rPr>
          <w:rFonts w:ascii="Verdana" w:hAnsi="Verdana"/>
          <w:sz w:val="20"/>
          <w:szCs w:val="20"/>
        </w:rPr>
        <w:t>del Texto Refundido de la Ley de Contratos del Sector Público, aprobado por el Real Decreto Legislativo 3/2011, de 14 de noviembre</w:t>
      </w:r>
      <w:r w:rsidRPr="00B42A97">
        <w:rPr>
          <w:rFonts w:ascii="Verdana" w:hAnsi="Verdana" w:cs="Arial"/>
          <w:sz w:val="20"/>
          <w:szCs w:val="20"/>
        </w:rPr>
        <w:t>)</w:t>
      </w:r>
      <w:r w:rsidRPr="00B42A97">
        <w:rPr>
          <w:rFonts w:ascii="Verdana" w:hAnsi="Verdana" w:cs="Arial"/>
          <w:sz w:val="22"/>
        </w:rPr>
        <w:t>.</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 xml:space="preserve">— El contratista está obligado al cumplimiento de los requisitos previstos en el </w:t>
      </w:r>
      <w:r w:rsidRPr="00B42A97">
        <w:rPr>
          <w:rFonts w:ascii="Verdana" w:hAnsi="Verdana" w:cs="Arial"/>
          <w:sz w:val="20"/>
          <w:szCs w:val="20"/>
        </w:rPr>
        <w:t xml:space="preserve">artículo 227 </w:t>
      </w:r>
      <w:r w:rsidRPr="00B42A97">
        <w:rPr>
          <w:rFonts w:ascii="Verdana" w:hAnsi="Verdana"/>
          <w:sz w:val="20"/>
          <w:szCs w:val="20"/>
        </w:rPr>
        <w:t>del Texto Refundido de la Ley de Contratos del Sector Público, aprobado por el Real Decreto Legislativo 3/2011, de 14 de noviembre,</w:t>
      </w:r>
      <w:r w:rsidRPr="00B42A97">
        <w:rPr>
          <w:rFonts w:ascii="Verdana" w:hAnsi="Verdana"/>
          <w:sz w:val="16"/>
        </w:rPr>
        <w:t xml:space="preserve"> </w:t>
      </w:r>
      <w:r w:rsidRPr="00B42A97">
        <w:rPr>
          <w:rFonts w:ascii="Verdana" w:hAnsi="Verdana" w:cs="Arial"/>
          <w:sz w:val="20"/>
        </w:rPr>
        <w:t xml:space="preserve"> para los supuestos de subcontratación</w:t>
      </w:r>
      <w:r w:rsidR="00840657">
        <w:rPr>
          <w:rFonts w:ascii="Verdana" w:hAnsi="Verdana" w:cs="Arial"/>
          <w:sz w:val="16"/>
          <w:szCs w:val="16"/>
        </w:rPr>
        <w:t>.</w:t>
      </w:r>
    </w:p>
    <w:p w:rsidR="00E96E14" w:rsidRPr="00A86388" w:rsidRDefault="00E96E14" w:rsidP="0035286F">
      <w:pPr>
        <w:ind w:right="9" w:firstLine="744"/>
        <w:jc w:val="both"/>
        <w:rPr>
          <w:rFonts w:ascii="Verdana" w:hAnsi="Verdana" w:cs="Arial"/>
          <w:sz w:val="20"/>
          <w:highlight w:val="yellow"/>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 Señalización de las obras. El contratista está obligado a instalar a su costa, las señalizaciones precisas para indicar el acceso a la obra, la circulación en la zona que ocupan los trabajos y los puntos de posible peligro debidos a la marcha de aquellos, tanto en dicha zona como en sus lindes e inmediaciones.</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 El contratista deberá cumplir las previsiones recogidas en el Plan de Seguridad y Salud en el Trabajo.</w:t>
      </w:r>
    </w:p>
    <w:p w:rsidR="00E96E14" w:rsidRPr="00B42A97" w:rsidRDefault="00E96E14" w:rsidP="0035286F">
      <w:pPr>
        <w:ind w:right="9" w:firstLine="744"/>
        <w:jc w:val="both"/>
        <w:rPr>
          <w:rFonts w:ascii="Verdana" w:hAnsi="Verdana" w:cs="Arial"/>
          <w:sz w:val="20"/>
        </w:rPr>
      </w:pPr>
    </w:p>
    <w:p w:rsidR="00E96E14" w:rsidRDefault="00E96E14" w:rsidP="0035286F">
      <w:pPr>
        <w:ind w:right="9" w:firstLine="744"/>
        <w:jc w:val="both"/>
        <w:rPr>
          <w:rFonts w:ascii="Verdana" w:hAnsi="Verdana" w:cs="Arial"/>
          <w:sz w:val="20"/>
        </w:rPr>
      </w:pPr>
      <w:r w:rsidRPr="00B42A97">
        <w:rPr>
          <w:rFonts w:ascii="Verdana" w:hAnsi="Verdana" w:cs="Arial"/>
          <w:sz w:val="20"/>
        </w:rPr>
        <w:t>— Gastos exigibles al contratista. Son de cuenta del contratista, los gastos e impuestos del anuncio o anuncio</w:t>
      </w:r>
      <w:r w:rsidR="007E5435">
        <w:rPr>
          <w:rFonts w:ascii="Verdana" w:hAnsi="Verdana" w:cs="Arial"/>
          <w:sz w:val="20"/>
        </w:rPr>
        <w:t>s de licitación y adjudicación, así como de la elevación a público</w:t>
      </w:r>
      <w:r w:rsidRPr="00B42A97">
        <w:rPr>
          <w:rFonts w:ascii="Verdana" w:hAnsi="Verdana" w:cs="Arial"/>
          <w:sz w:val="20"/>
        </w:rPr>
        <w:t xml:space="preserve"> del contrato, así como cualesquiera otros que resulten de aplicación, según las disposiciones vigentes en la forma y cuantía que éstas señalen. En caso de que lo exija alguna de las Administraciones que financia la obra, el contratista instalará a su costa carteles de identificación de la obra, con las características que se establezcan.</w:t>
      </w:r>
    </w:p>
    <w:p w:rsidR="00D333E5" w:rsidRDefault="00D333E5" w:rsidP="0035286F">
      <w:pPr>
        <w:ind w:right="9" w:firstLine="744"/>
        <w:jc w:val="both"/>
        <w:rPr>
          <w:rFonts w:ascii="Verdana" w:hAnsi="Verdana" w:cs="Arial"/>
          <w:sz w:val="20"/>
        </w:rPr>
      </w:pPr>
    </w:p>
    <w:p w:rsidR="00D333E5" w:rsidRPr="00B42A97" w:rsidRDefault="00D333E5" w:rsidP="0035286F">
      <w:pPr>
        <w:ind w:right="9" w:firstLine="744"/>
        <w:jc w:val="both"/>
        <w:rPr>
          <w:rFonts w:ascii="Verdana" w:hAnsi="Verdana" w:cs="Arial"/>
          <w:sz w:val="20"/>
        </w:rPr>
      </w:pPr>
      <w:r>
        <w:rPr>
          <w:rFonts w:ascii="Verdana" w:hAnsi="Verdana" w:cs="Arial"/>
          <w:sz w:val="20"/>
        </w:rPr>
        <w:t>- El adjudicatario deberá contar con el correspondiente seguro de responsabilidad civil, que cubra las posibles contingencias que pudieran surgir.</w:t>
      </w:r>
    </w:p>
    <w:p w:rsidR="00E96E14" w:rsidRDefault="00E96E14" w:rsidP="0035286F">
      <w:pPr>
        <w:ind w:right="9" w:firstLine="744"/>
        <w:jc w:val="both"/>
        <w:rPr>
          <w:rFonts w:ascii="Verdana" w:hAnsi="Verdana" w:cs="Arial"/>
          <w:sz w:val="20"/>
        </w:rPr>
      </w:pPr>
    </w:p>
    <w:tbl>
      <w:tblPr>
        <w:tblpPr w:leftFromText="141" w:rightFromText="141" w:vertAnchor="text" w:horzAnchor="margin" w:tblpY="-18"/>
        <w:tblW w:w="859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D333E5" w:rsidRPr="0033304E" w:rsidTr="00D333E5">
        <w:trPr>
          <w:trHeight w:val="193"/>
        </w:trPr>
        <w:tc>
          <w:tcPr>
            <w:tcW w:w="8592" w:type="dxa"/>
            <w:shd w:val="clear" w:color="auto" w:fill="FFCC99"/>
            <w:vAlign w:val="center"/>
          </w:tcPr>
          <w:p w:rsidR="00D333E5" w:rsidRPr="0033304E" w:rsidRDefault="00D333E5" w:rsidP="0035286F">
            <w:pPr>
              <w:pStyle w:val="Ttulo1"/>
              <w:keepLines/>
              <w:tabs>
                <w:tab w:val="left" w:pos="0"/>
              </w:tabs>
              <w:spacing w:line="240" w:lineRule="auto"/>
              <w:ind w:firstLine="708"/>
              <w:jc w:val="both"/>
              <w:rPr>
                <w:rFonts w:cs="Arial"/>
                <w:bCs w:val="0"/>
                <w:lang w:val="es-ES" w:eastAsia="es-ES"/>
              </w:rPr>
            </w:pPr>
            <w:r>
              <w:rPr>
                <w:rFonts w:cs="Arial"/>
                <w:bCs w:val="0"/>
                <w:lang w:val="es-ES_tradnl" w:eastAsia="es-ES"/>
              </w:rPr>
              <w:t>CLÁUSULA DECIMOCTAVA</w:t>
            </w:r>
            <w:r w:rsidRPr="00B42A97">
              <w:rPr>
                <w:rFonts w:cs="Arial"/>
                <w:bCs w:val="0"/>
                <w:lang w:val="es-ES_tradnl" w:eastAsia="es-ES"/>
              </w:rPr>
              <w:t>. Factura</w:t>
            </w:r>
          </w:p>
        </w:tc>
      </w:tr>
    </w:tbl>
    <w:p w:rsidR="00E96E14" w:rsidRDefault="00E96E14" w:rsidP="0035286F">
      <w:pPr>
        <w:ind w:right="9" w:firstLine="744"/>
        <w:jc w:val="both"/>
        <w:rPr>
          <w:rFonts w:ascii="Verdana" w:hAnsi="Verdana" w:cs="Arial"/>
          <w:sz w:val="20"/>
        </w:rPr>
      </w:pPr>
    </w:p>
    <w:p w:rsidR="00E96E14" w:rsidRDefault="00E96E14" w:rsidP="0035286F">
      <w:pPr>
        <w:ind w:right="9" w:firstLine="744"/>
        <w:jc w:val="both"/>
        <w:rPr>
          <w:rFonts w:ascii="Verdana" w:hAnsi="Verdana" w:cs="Arial"/>
          <w:sz w:val="20"/>
        </w:rPr>
      </w:pPr>
    </w:p>
    <w:p w:rsidR="00E96E14" w:rsidRPr="00B42A97" w:rsidRDefault="00E96E14" w:rsidP="0035286F">
      <w:pPr>
        <w:ind w:right="9" w:firstLine="708"/>
        <w:jc w:val="both"/>
        <w:rPr>
          <w:rFonts w:ascii="Verdana" w:hAnsi="Verdana" w:cs="Arial"/>
          <w:sz w:val="20"/>
        </w:rPr>
      </w:pPr>
      <w:r w:rsidRPr="00B42A97">
        <w:rPr>
          <w:rFonts w:ascii="Verdana" w:hAnsi="Verdana" w:cs="Arial"/>
          <w:sz w:val="20"/>
        </w:rPr>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 xml:space="preserve">En la factura se incluirán, además de los datos y requisitos establecidos en el Real Decreto 1619/2012, de 30 de noviembre, por el que se aprueba el Reglamento por el que se regulan las obligaciones de </w:t>
      </w:r>
      <w:r w:rsidRPr="00701477">
        <w:rPr>
          <w:rFonts w:ascii="Verdana" w:hAnsi="Verdana" w:cs="Arial"/>
          <w:sz w:val="20"/>
        </w:rPr>
        <w:t>facturación</w:t>
      </w:r>
      <w:r w:rsidRPr="00701477">
        <w:rPr>
          <w:rFonts w:ascii="Verdana" w:hAnsi="Verdana" w:cs="Arial"/>
          <w:sz w:val="16"/>
          <w:szCs w:val="16"/>
        </w:rPr>
        <w:t>,</w:t>
      </w:r>
      <w:r w:rsidRPr="00B42A97">
        <w:rPr>
          <w:rFonts w:ascii="Verdana" w:hAnsi="Verdana" w:cs="Arial"/>
          <w:sz w:val="20"/>
        </w:rPr>
        <w:t xml:space="preserve"> los siguientes extremos </w:t>
      </w:r>
      <w:r w:rsidRPr="00B42A97">
        <w:rPr>
          <w:rFonts w:ascii="Verdana" w:hAnsi="Verdana" w:cs="Arial"/>
          <w:sz w:val="20"/>
        </w:rPr>
        <w:lastRenderedPageBreak/>
        <w:t>previstos en el apartado segundo de la citada Disposición Adicional Trigésimo Tercera, así como en la normativa sobre facturación electrónica:</w:t>
      </w:r>
    </w:p>
    <w:p w:rsidR="00E96E14" w:rsidRPr="00B42A97" w:rsidRDefault="00E96E14" w:rsidP="0035286F">
      <w:pPr>
        <w:ind w:right="9" w:firstLine="744"/>
        <w:jc w:val="both"/>
        <w:rPr>
          <w:rFonts w:ascii="Verdana" w:hAnsi="Verdana" w:cs="Arial"/>
          <w:sz w:val="20"/>
        </w:rPr>
      </w:pP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a) Que el órgano de co</w:t>
      </w:r>
      <w:r w:rsidR="00251092">
        <w:rPr>
          <w:rFonts w:ascii="Verdana" w:hAnsi="Verdana" w:cs="Arial"/>
          <w:sz w:val="20"/>
        </w:rPr>
        <w:t>ntratación es el Pleno de la Corporación</w:t>
      </w:r>
      <w:r w:rsidRPr="00B42A97">
        <w:rPr>
          <w:rFonts w:ascii="Verdana" w:hAnsi="Verdana" w:cs="Arial"/>
          <w:sz w:val="20"/>
        </w:rPr>
        <w:t>.</w:t>
      </w: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b) Que el órgano administrativo con competencias en materia de contabilidad pública</w:t>
      </w:r>
      <w:r w:rsidR="00251092">
        <w:rPr>
          <w:rFonts w:ascii="Verdana" w:hAnsi="Verdana" w:cs="Arial"/>
          <w:sz w:val="20"/>
        </w:rPr>
        <w:t xml:space="preserve"> es la Secretaría-Intervención</w:t>
      </w:r>
      <w:r w:rsidRPr="00B42A97">
        <w:rPr>
          <w:rFonts w:ascii="Verdana" w:hAnsi="Verdana" w:cs="Arial"/>
          <w:sz w:val="20"/>
        </w:rPr>
        <w:t>.</w:t>
      </w: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c) Que el dest</w:t>
      </w:r>
      <w:r w:rsidR="00251092">
        <w:rPr>
          <w:rFonts w:ascii="Verdana" w:hAnsi="Verdana" w:cs="Arial"/>
          <w:sz w:val="20"/>
        </w:rPr>
        <w:t>inatario es el Excmo. Ayuntamiento de Escurial (Cáceres)</w:t>
      </w:r>
      <w:r w:rsidRPr="00B42A97">
        <w:rPr>
          <w:rFonts w:ascii="Verdana" w:hAnsi="Verdana" w:cs="Arial"/>
          <w:sz w:val="20"/>
        </w:rPr>
        <w:t>.</w:t>
      </w: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d) Que el cód</w:t>
      </w:r>
      <w:r w:rsidR="00251092">
        <w:rPr>
          <w:rFonts w:ascii="Verdana" w:hAnsi="Verdana" w:cs="Arial"/>
          <w:sz w:val="20"/>
        </w:rPr>
        <w:t>igo DIR3 es L0110731</w:t>
      </w:r>
      <w:r w:rsidRPr="00B42A97">
        <w:rPr>
          <w:rFonts w:ascii="Verdana" w:hAnsi="Verdana" w:cs="Arial"/>
          <w:sz w:val="20"/>
        </w:rPr>
        <w:t>.</w:t>
      </w:r>
    </w:p>
    <w:p w:rsidR="00E96E14" w:rsidRPr="00B42A97" w:rsidRDefault="00E96E14" w:rsidP="0035286F">
      <w:pPr>
        <w:tabs>
          <w:tab w:val="left" w:pos="5954"/>
        </w:tabs>
        <w:ind w:right="9" w:firstLine="744"/>
        <w:jc w:val="both"/>
        <w:rPr>
          <w:rFonts w:ascii="Verdana" w:hAnsi="Verdana" w:cs="Arial"/>
          <w:sz w:val="20"/>
        </w:rPr>
      </w:pPr>
      <w:r w:rsidRPr="00B42A97">
        <w:rPr>
          <w:rFonts w:ascii="Verdana" w:hAnsi="Verdana" w:cs="Arial"/>
          <w:sz w:val="20"/>
        </w:rPr>
        <w:t>e) Que la ofici</w:t>
      </w:r>
      <w:r w:rsidR="00A127B4">
        <w:rPr>
          <w:rFonts w:ascii="Verdana" w:hAnsi="Verdana" w:cs="Arial"/>
          <w:sz w:val="20"/>
        </w:rPr>
        <w:t>na contable es INTERVENCIÓN</w:t>
      </w:r>
      <w:r w:rsidRPr="00B42A97">
        <w:rPr>
          <w:rFonts w:ascii="Verdana" w:hAnsi="Verdana" w:cs="Arial"/>
          <w:sz w:val="20"/>
        </w:rPr>
        <w:t>.</w:t>
      </w:r>
    </w:p>
    <w:p w:rsidR="00E96E14" w:rsidRPr="00B42A97" w:rsidRDefault="00E96E14" w:rsidP="0035286F">
      <w:pPr>
        <w:tabs>
          <w:tab w:val="left" w:pos="5954"/>
        </w:tabs>
        <w:ind w:right="9" w:firstLine="744"/>
        <w:jc w:val="both"/>
        <w:rPr>
          <w:rFonts w:ascii="Verdana" w:hAnsi="Verdana" w:cs="Arial"/>
          <w:sz w:val="20"/>
        </w:rPr>
      </w:pPr>
      <w:r w:rsidRPr="00B42A97">
        <w:rPr>
          <w:rFonts w:ascii="Verdana" w:hAnsi="Verdana" w:cs="Arial"/>
          <w:sz w:val="20"/>
        </w:rPr>
        <w:t>f) Que el órga</w:t>
      </w:r>
      <w:r w:rsidR="00A127B4">
        <w:rPr>
          <w:rFonts w:ascii="Verdana" w:hAnsi="Verdana" w:cs="Arial"/>
          <w:sz w:val="20"/>
        </w:rPr>
        <w:t>no gestor es ALCALDÍA</w:t>
      </w:r>
      <w:r w:rsidRPr="00B42A97">
        <w:rPr>
          <w:rFonts w:ascii="Verdana" w:hAnsi="Verdana" w:cs="Arial"/>
          <w:sz w:val="20"/>
        </w:rPr>
        <w:t>.</w:t>
      </w:r>
    </w:p>
    <w:p w:rsidR="00E96E14" w:rsidRPr="00B42A97" w:rsidRDefault="00E96E14" w:rsidP="0035286F">
      <w:pPr>
        <w:ind w:right="9" w:firstLine="744"/>
        <w:jc w:val="both"/>
        <w:rPr>
          <w:rFonts w:ascii="Verdana" w:hAnsi="Verdana" w:cs="Arial"/>
          <w:sz w:val="20"/>
        </w:rPr>
      </w:pPr>
      <w:r w:rsidRPr="00B42A97">
        <w:rPr>
          <w:rFonts w:ascii="Verdana" w:hAnsi="Verdana" w:cs="Arial"/>
          <w:sz w:val="20"/>
        </w:rPr>
        <w:t>g) Que la unid</w:t>
      </w:r>
      <w:r w:rsidR="00A127B4">
        <w:rPr>
          <w:rFonts w:ascii="Verdana" w:hAnsi="Verdana" w:cs="Arial"/>
          <w:sz w:val="20"/>
        </w:rPr>
        <w:t>ad tramitadora es INTERVENCIÓN</w:t>
      </w:r>
      <w:r w:rsidRPr="00B42A97">
        <w:rPr>
          <w:rFonts w:ascii="Verdana" w:hAnsi="Verdana" w:cs="Arial"/>
          <w:sz w:val="20"/>
        </w:rPr>
        <w:t>.</w:t>
      </w:r>
    </w:p>
    <w:p w:rsidR="00E96E14" w:rsidRPr="00B42A97" w:rsidRDefault="00E96E14" w:rsidP="0035286F">
      <w:pPr>
        <w:ind w:right="9" w:firstLine="744"/>
        <w:jc w:val="both"/>
        <w:rPr>
          <w:rFonts w:ascii="Verdana" w:hAnsi="Verdana" w:cs="Arial"/>
          <w:sz w:val="20"/>
        </w:rPr>
      </w:pPr>
    </w:p>
    <w:p w:rsidR="00E96E14" w:rsidRPr="004C5256" w:rsidRDefault="00E96E14" w:rsidP="0035286F">
      <w:pPr>
        <w:ind w:right="9" w:firstLine="744"/>
        <w:jc w:val="both"/>
        <w:rPr>
          <w:rFonts w:ascii="Verdana" w:hAnsi="Verdana" w:cs="Arial"/>
          <w:i/>
          <w:sz w:val="18"/>
          <w:szCs w:val="18"/>
        </w:rPr>
      </w:pPr>
      <w:r w:rsidRPr="007E5435">
        <w:rPr>
          <w:rFonts w:ascii="Verdana" w:hAnsi="Verdana" w:cs="Arial"/>
          <w:sz w:val="20"/>
          <w:szCs w:val="20"/>
        </w:rPr>
        <w:t>Téngase en cuenta que, conforme al apartado cuatro del artículo 216 del Texto Refundido de la Ley de Contratos del Sector Público, para que haya lugar al inicio del cómputo de plazo para el devengo de intereses, el contratista deberá de haber cumplido la obligación de presentar la factura ante el registro administrativo correspondiente, en tiempo y forma, en el plazo de treinta días desde la prestación del servicio</w:t>
      </w:r>
      <w:r w:rsidR="007E5435">
        <w:rPr>
          <w:rFonts w:ascii="Verdana" w:hAnsi="Verdana" w:cs="Arial"/>
          <w:i/>
          <w:sz w:val="18"/>
          <w:szCs w:val="18"/>
        </w:rPr>
        <w:t>.</w:t>
      </w:r>
    </w:p>
    <w:p w:rsidR="00E96E14" w:rsidRPr="004D020B" w:rsidRDefault="00E96E14" w:rsidP="0035286F">
      <w:pPr>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 xml:space="preserve">CLÁUSULA </w:t>
            </w:r>
            <w:r w:rsidR="00D333E5">
              <w:rPr>
                <w:rFonts w:cs="Arial"/>
                <w:bCs w:val="0"/>
                <w:lang w:val="es-ES_tradnl" w:eastAsia="es-ES"/>
              </w:rPr>
              <w:t>DÉCIMONOVENA</w:t>
            </w:r>
            <w:r w:rsidRPr="004D020B">
              <w:rPr>
                <w:rFonts w:cs="Arial"/>
                <w:bCs w:val="0"/>
                <w:lang w:val="es-ES_tradnl" w:eastAsia="es-ES"/>
              </w:rPr>
              <w:t>. Plan de Seguridad y Salud en el Trabajo</w:t>
            </w:r>
          </w:p>
        </w:tc>
      </w:tr>
    </w:tbl>
    <w:p w:rsidR="00E96E14" w:rsidRPr="004D020B" w:rsidRDefault="00E96E14" w:rsidP="0035286F">
      <w:pPr>
        <w:ind w:right="9" w:firstLine="744"/>
        <w:jc w:val="both"/>
        <w:rPr>
          <w:rFonts w:ascii="Verdana" w:hAnsi="Verdana" w:cs="Arial"/>
          <w:sz w:val="20"/>
        </w:rPr>
      </w:pPr>
    </w:p>
    <w:p w:rsidR="00E96E14" w:rsidRPr="004D020B" w:rsidRDefault="00E96E14" w:rsidP="0035286F">
      <w:pPr>
        <w:widowControl w:val="0"/>
        <w:ind w:firstLine="709"/>
        <w:jc w:val="both"/>
        <w:rPr>
          <w:rFonts w:ascii="Verdana" w:hAnsi="Verdana" w:cs="Arial"/>
          <w:sz w:val="20"/>
          <w:szCs w:val="20"/>
        </w:rPr>
      </w:pPr>
      <w:r w:rsidRPr="004D020B">
        <w:rPr>
          <w:rFonts w:ascii="Verdana" w:hAnsi="Verdana" w:cs="Arial"/>
          <w:sz w:val="20"/>
          <w:szCs w:val="20"/>
        </w:rPr>
        <w:t xml:space="preserve">Formalizado el contrato el adjudicatario elaborará un Plan de Seguridad y Salud en el Trabajo de la Obra, ajustado al Estudio de Seguridad y Salud </w:t>
      </w:r>
      <w:r w:rsidRPr="004D020B">
        <w:rPr>
          <w:rFonts w:ascii="Verdana" w:hAnsi="Verdana" w:cs="Arial"/>
          <w:i/>
          <w:sz w:val="18"/>
          <w:szCs w:val="18"/>
        </w:rPr>
        <w:t>[(o en su caso), Estudio Básico de Seguridad]</w:t>
      </w:r>
      <w:r w:rsidRPr="004D020B">
        <w:rPr>
          <w:rFonts w:ascii="Verdana" w:hAnsi="Verdana" w:cs="Arial"/>
          <w:sz w:val="20"/>
          <w:szCs w:val="20"/>
        </w:rPr>
        <w:t xml:space="preserve"> del Proyecto, en el que se analicen, estudien, desarrollen y complementen las previsiones contenidas en estos.</w:t>
      </w:r>
    </w:p>
    <w:p w:rsidR="00E96E14" w:rsidRPr="004D020B" w:rsidRDefault="00E96E14" w:rsidP="0035286F">
      <w:pPr>
        <w:widowControl w:val="0"/>
        <w:ind w:firstLine="709"/>
        <w:jc w:val="both"/>
        <w:rPr>
          <w:rFonts w:ascii="Verdana" w:hAnsi="Verdana" w:cs="Arial"/>
          <w:sz w:val="20"/>
          <w:szCs w:val="20"/>
        </w:rPr>
      </w:pPr>
    </w:p>
    <w:p w:rsidR="00E96E14" w:rsidRPr="004D020B" w:rsidRDefault="00E96E14" w:rsidP="0035286F">
      <w:pPr>
        <w:widowControl w:val="0"/>
        <w:ind w:firstLine="709"/>
        <w:jc w:val="both"/>
        <w:rPr>
          <w:rFonts w:ascii="Verdana" w:hAnsi="Verdana" w:cs="Arial"/>
          <w:sz w:val="20"/>
          <w:szCs w:val="20"/>
        </w:rPr>
      </w:pPr>
      <w:r w:rsidRPr="004D020B">
        <w:rPr>
          <w:rFonts w:ascii="Verdana" w:hAnsi="Verdana" w:cs="Arial"/>
          <w:sz w:val="20"/>
          <w:szCs w:val="20"/>
        </w:rPr>
        <w:t>En dicho Plan se incluirán, en su caso, las propuestas de medidas alternativas de prevención que el Contratista proponga con la correspondiente justificación técnica, que no podrán implicar disminución del nivel de protección previsto en el Estudio.</w:t>
      </w:r>
    </w:p>
    <w:p w:rsidR="00E96E14" w:rsidRPr="004D020B" w:rsidRDefault="00E96E14" w:rsidP="0035286F">
      <w:pPr>
        <w:widowControl w:val="0"/>
        <w:ind w:firstLine="709"/>
        <w:jc w:val="both"/>
        <w:rPr>
          <w:rFonts w:ascii="Verdana" w:hAnsi="Verdana" w:cs="Arial"/>
          <w:sz w:val="20"/>
          <w:szCs w:val="20"/>
        </w:rPr>
      </w:pPr>
    </w:p>
    <w:p w:rsidR="00E96E14" w:rsidRPr="004D020B" w:rsidRDefault="00E96E14" w:rsidP="0035286F">
      <w:pPr>
        <w:ind w:right="9" w:firstLine="744"/>
        <w:jc w:val="both"/>
        <w:rPr>
          <w:rFonts w:ascii="Verdana" w:hAnsi="Verdana" w:cs="Arial"/>
          <w:sz w:val="20"/>
          <w:szCs w:val="20"/>
        </w:rPr>
      </w:pPr>
      <w:r w:rsidRPr="004D020B">
        <w:rPr>
          <w:rFonts w:ascii="Verdana" w:hAnsi="Verdana" w:cs="Arial"/>
          <w:sz w:val="20"/>
          <w:szCs w:val="20"/>
        </w:rPr>
        <w:t xml:space="preserve">El Plan será aprobado por el Ayuntamiento, antes del inicio de la obra, previo informe del Coordinador en materia de seguridad y salud o de la Dirección facultativa de la Obra, si no fuera preceptivo designar Coordinador, y se comunicará a la Autoridad Laboral. Efectuado este trámite se procederá al acta de replanteo e inicio de la obra. </w:t>
      </w:r>
    </w:p>
    <w:p w:rsidR="00E96E14" w:rsidRPr="004D020B" w:rsidRDefault="00E96E14" w:rsidP="0035286F">
      <w:pPr>
        <w:ind w:right="9" w:firstLine="744"/>
        <w:jc w:val="both"/>
        <w:rPr>
          <w:rFonts w:ascii="Verdana" w:hAnsi="Verdana" w:cs="Arial"/>
          <w:sz w:val="20"/>
          <w:szCs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i/>
          <w:sz w:val="18"/>
          <w:szCs w:val="18"/>
        </w:rPr>
        <w:t>[Artículo 7.2 del Real Decreto 1627/1997, de 24 de octubre, por el que se establecen disposiciones mínimas de seguridad y de salud en las obras de construcción]</w:t>
      </w:r>
    </w:p>
    <w:p w:rsidR="00E96E14" w:rsidRPr="004D020B" w:rsidRDefault="00E96E14" w:rsidP="0035286F">
      <w:pPr>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 xml:space="preserve">CLÁUSULA </w:t>
            </w:r>
            <w:r w:rsidR="00D333E5">
              <w:rPr>
                <w:rFonts w:cs="Arial"/>
                <w:bCs w:val="0"/>
                <w:lang w:val="es-ES_tradnl" w:eastAsia="es-ES"/>
              </w:rPr>
              <w:t>VIGÉSIMA</w:t>
            </w:r>
            <w:r w:rsidRPr="004D020B">
              <w:rPr>
                <w:rFonts w:cs="Arial"/>
                <w:bCs w:val="0"/>
                <w:lang w:val="es-ES_tradnl" w:eastAsia="es-ES"/>
              </w:rPr>
              <w:t>. Revisión de Precios</w:t>
            </w:r>
          </w:p>
        </w:tc>
      </w:tr>
    </w:tbl>
    <w:p w:rsidR="00E96E14" w:rsidRPr="004D020B" w:rsidRDefault="00E96E14" w:rsidP="0035286F">
      <w:pPr>
        <w:ind w:right="9"/>
        <w:jc w:val="both"/>
        <w:rPr>
          <w:rFonts w:ascii="Verdana" w:hAnsi="Verdana"/>
          <w:sz w:val="20"/>
          <w:szCs w:val="20"/>
        </w:rPr>
      </w:pPr>
    </w:p>
    <w:p w:rsidR="00E96E14" w:rsidRDefault="00E96E14" w:rsidP="0035286F">
      <w:pPr>
        <w:ind w:right="9" w:firstLine="744"/>
        <w:jc w:val="both"/>
        <w:rPr>
          <w:rFonts w:ascii="Verdana" w:hAnsi="Verdana"/>
          <w:sz w:val="20"/>
          <w:szCs w:val="20"/>
        </w:rPr>
      </w:pPr>
      <w:r w:rsidRPr="00B42A97">
        <w:rPr>
          <w:rFonts w:ascii="Verdana" w:hAnsi="Verdana" w:cs="Arial"/>
          <w:sz w:val="20"/>
        </w:rPr>
        <w:t xml:space="preserve">Previa justificación en el expediente y de conformidad con lo previsto en el real decreto al que se refieren los artículos 4 y 5 de la Ley 2/2015, de desindexación de la economía española, el precio de este contrato podrá ser objeto de revisión periódica y predeterminada, en los términos establecidos en el capítulo II del Título III del Libro I, siempre y cuando se </w:t>
      </w:r>
      <w:r w:rsidRPr="00B42A97">
        <w:rPr>
          <w:rFonts w:ascii="Verdana" w:hAnsi="Verdana"/>
          <w:sz w:val="20"/>
          <w:szCs w:val="20"/>
        </w:rPr>
        <w:t>hubiese ejecutado, al menos, en el 20% de su importe y hubiesen transcurrido dos años desde su formalización.</w:t>
      </w:r>
    </w:p>
    <w:p w:rsidR="00A127B4" w:rsidRPr="005816E9" w:rsidRDefault="00A127B4" w:rsidP="0035286F">
      <w:pPr>
        <w:pStyle w:val="Textonotapie"/>
        <w:ind w:firstLine="708"/>
        <w:jc w:val="both"/>
      </w:pPr>
      <w:r w:rsidRPr="005816E9">
        <w:rPr>
          <w:rFonts w:ascii="Verdana" w:hAnsi="Verdana"/>
        </w:rPr>
        <w:t xml:space="preserve">Conforme al artículo 89.2 del Texto Refundido de la Ley de Contratos del Sector Público, </w:t>
      </w:r>
      <w:r w:rsidRPr="005816E9">
        <w:rPr>
          <w:rFonts w:ascii="Verdana" w:hAnsi="Verdana"/>
          <w:b/>
          <w:u w:val="single"/>
        </w:rPr>
        <w:t>no se considerarán revisables</w:t>
      </w:r>
      <w:r w:rsidRPr="005816E9">
        <w:rPr>
          <w:rFonts w:ascii="Verdana" w:hAnsi="Verdana"/>
        </w:rPr>
        <w:t xml:space="preserve"> en ningún caso los costes asociados a las amortizaciones, los costes financieros, los gastos generales o de estructura ni el beneficio industrial.</w:t>
      </w:r>
      <w:r w:rsidRPr="005816E9">
        <w:t xml:space="preserve"> </w:t>
      </w:r>
    </w:p>
    <w:p w:rsidR="00A127B4" w:rsidRPr="005816E9" w:rsidRDefault="00A127B4" w:rsidP="0035286F">
      <w:pPr>
        <w:ind w:right="9" w:firstLine="744"/>
        <w:jc w:val="both"/>
        <w:rPr>
          <w:rFonts w:ascii="Verdana" w:hAnsi="Verdana"/>
          <w:sz w:val="20"/>
          <w:szCs w:val="20"/>
        </w:rPr>
      </w:pPr>
    </w:p>
    <w:p w:rsidR="00A127B4" w:rsidRPr="00B42A97" w:rsidRDefault="00A127B4" w:rsidP="0035286F">
      <w:pPr>
        <w:ind w:right="9" w:firstLine="744"/>
        <w:jc w:val="both"/>
        <w:rPr>
          <w:rFonts w:ascii="Verdana" w:hAnsi="Verdana"/>
          <w:sz w:val="20"/>
          <w:szCs w:val="20"/>
        </w:rPr>
      </w:pPr>
    </w:p>
    <w:p w:rsidR="00E96E14" w:rsidRPr="00B42A97" w:rsidRDefault="00E96E14" w:rsidP="0035286F">
      <w:pPr>
        <w:ind w:right="9" w:firstLine="744"/>
        <w:jc w:val="both"/>
        <w:rPr>
          <w:rFonts w:ascii="Verdana" w:hAnsi="Verdana"/>
          <w:sz w:val="20"/>
          <w:szCs w:val="20"/>
        </w:rPr>
      </w:pPr>
    </w:p>
    <w:tbl>
      <w:tblPr>
        <w:tblpPr w:leftFromText="141" w:rightFromText="141" w:vertAnchor="text" w:horzAnchor="margin" w:tblpY="53"/>
        <w:tblW w:w="859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D333E5" w:rsidRPr="0033304E" w:rsidTr="00D333E5">
        <w:trPr>
          <w:trHeight w:val="193"/>
        </w:trPr>
        <w:tc>
          <w:tcPr>
            <w:tcW w:w="8592" w:type="dxa"/>
            <w:shd w:val="clear" w:color="auto" w:fill="FFCC99"/>
            <w:vAlign w:val="center"/>
          </w:tcPr>
          <w:p w:rsidR="00D333E5" w:rsidRPr="0033304E" w:rsidRDefault="00D333E5"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VIGÉSIM</w:t>
            </w:r>
            <w:r>
              <w:rPr>
                <w:rFonts w:cs="Arial"/>
                <w:bCs w:val="0"/>
                <w:lang w:val="es-ES_tradnl" w:eastAsia="es-ES"/>
              </w:rPr>
              <w:t>OPRIMERA</w:t>
            </w:r>
            <w:r w:rsidRPr="004D020B">
              <w:rPr>
                <w:rFonts w:cs="Arial"/>
                <w:bCs w:val="0"/>
                <w:lang w:val="es-ES_tradnl" w:eastAsia="es-ES"/>
              </w:rPr>
              <w:t>. Recepción y Plazo de Garantía</w:t>
            </w:r>
          </w:p>
        </w:tc>
      </w:tr>
    </w:tbl>
    <w:p w:rsidR="00E96E14" w:rsidRDefault="00E96E14" w:rsidP="0035286F">
      <w:pPr>
        <w:ind w:right="9" w:firstLine="744"/>
        <w:jc w:val="both"/>
        <w:rPr>
          <w:rFonts w:ascii="Verdana" w:hAnsi="Verdana" w:cs="Arial"/>
          <w:sz w:val="20"/>
        </w:rPr>
      </w:pPr>
    </w:p>
    <w:p w:rsidR="00E96E14" w:rsidRDefault="00E96E14" w:rsidP="0035286F">
      <w:pPr>
        <w:ind w:right="9" w:firstLine="744"/>
        <w:jc w:val="both"/>
        <w:rPr>
          <w:rFonts w:ascii="Verdana" w:hAnsi="Verdana" w:cs="Arial"/>
          <w:sz w:val="20"/>
        </w:rPr>
      </w:pPr>
    </w:p>
    <w:p w:rsidR="00E96E14" w:rsidRPr="004D020B" w:rsidRDefault="00E96E14" w:rsidP="0035286F">
      <w:pPr>
        <w:ind w:right="9" w:firstLine="708"/>
        <w:jc w:val="both"/>
        <w:rPr>
          <w:rFonts w:ascii="Verdana" w:hAnsi="Verdana" w:cs="Arial"/>
          <w:sz w:val="20"/>
        </w:rPr>
      </w:pPr>
      <w:r w:rsidRPr="004D020B">
        <w:rPr>
          <w:rFonts w:ascii="Verdana" w:hAnsi="Verdana" w:cs="Arial"/>
          <w:sz w:val="20"/>
        </w:rPr>
        <w:lastRenderedPageBreak/>
        <w:t xml:space="preserve">A la recepción de las obras a su terminación concurrirá el responsable del contrato, si se hubiese nombrado, o un facultativo designado por la Administración representante de ésta, el facultativo encargado de la dirección de las obras y el contratista asistido, si lo estima oportuno, de su facultativo. </w:t>
      </w:r>
    </w:p>
    <w:p w:rsidR="00E96E14" w:rsidRPr="004D020B" w:rsidRDefault="00E96E14" w:rsidP="0035286F">
      <w:pPr>
        <w:ind w:right="9" w:firstLine="744"/>
        <w:jc w:val="both"/>
        <w:rPr>
          <w:rFonts w:ascii="Verdana" w:hAnsi="Verdana" w:cs="Arial"/>
          <w:sz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sz w:val="20"/>
        </w:rPr>
        <w:t xml:space="preserve">Dentro del plazo de tres meses contados a partir de la recepción, el órgano de contratación deberá aprobar la certificación final de las obras ejecutadas, que será abonada al contratista a cuenta de la liquidación del contrato. </w:t>
      </w:r>
    </w:p>
    <w:p w:rsidR="00E96E14" w:rsidRPr="004D020B" w:rsidRDefault="00E96E14" w:rsidP="0035286F">
      <w:pPr>
        <w:ind w:right="9" w:firstLine="744"/>
        <w:jc w:val="both"/>
        <w:rPr>
          <w:rFonts w:ascii="Verdana" w:hAnsi="Verdana" w:cs="Arial"/>
          <w:sz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sz w:val="20"/>
        </w:rPr>
        <w:t xml:space="preserve">Si se encuentran las obras en buen estado y con arreglo a las prescripciones previstas, el funcionario técnico designado por la Administración contratante y representante de ésta, las dará por recibidas, levantándose la correspondiente acta y comenzando entonces el plazo de garantía. </w:t>
      </w:r>
    </w:p>
    <w:p w:rsidR="00E96E14" w:rsidRPr="004D020B" w:rsidRDefault="00E96E14" w:rsidP="0035286F">
      <w:pPr>
        <w:ind w:right="9" w:firstLine="744"/>
        <w:jc w:val="both"/>
        <w:rPr>
          <w:rFonts w:ascii="Verdana" w:hAnsi="Verdana" w:cs="Arial"/>
          <w:sz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sz w:val="20"/>
        </w:rPr>
        <w:t xml:space="preserve">Cuando las obras no se hallen en estado de ser recibidas se hará constar así en el acta y el Director de las mismas señalará los defectos observados y detallará las instrucciones precisas fijando un plazo para remediar aquéllos. Si transcurrido dicho plazo el contratista no lo hubiere efectuado, podrá concedérsele otro nuevo plazo improrrogable o declarar resuelto el contrato. </w:t>
      </w:r>
    </w:p>
    <w:p w:rsidR="00E96E14" w:rsidRPr="004D020B" w:rsidRDefault="00E96E14" w:rsidP="0035286F">
      <w:pPr>
        <w:ind w:right="9" w:firstLine="744"/>
        <w:jc w:val="both"/>
        <w:rPr>
          <w:rFonts w:ascii="Verdana" w:hAnsi="Verdana" w:cs="Arial"/>
          <w:sz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sz w:val="20"/>
        </w:rPr>
        <w:t>Se establece un plazo de garantía de</w:t>
      </w:r>
      <w:r w:rsidR="00825691">
        <w:rPr>
          <w:rFonts w:ascii="Verdana" w:hAnsi="Verdana" w:cs="Arial"/>
          <w:sz w:val="16"/>
          <w:szCs w:val="16"/>
        </w:rPr>
        <w:t xml:space="preserve"> </w:t>
      </w:r>
      <w:r w:rsidR="00825691" w:rsidRPr="005816E9">
        <w:rPr>
          <w:rFonts w:ascii="Verdana" w:hAnsi="Verdana" w:cs="Arial"/>
          <w:sz w:val="20"/>
          <w:szCs w:val="20"/>
        </w:rPr>
        <w:t>un año</w:t>
      </w:r>
      <w:r w:rsidRPr="004D020B">
        <w:rPr>
          <w:rFonts w:ascii="Verdana" w:hAnsi="Verdana" w:cs="Arial"/>
          <w:sz w:val="20"/>
        </w:rPr>
        <w:t xml:space="preserve"> a contar desde la fecha de recepción de las obras.</w:t>
      </w:r>
    </w:p>
    <w:p w:rsidR="00E96E14" w:rsidRPr="004D020B" w:rsidRDefault="00E96E14" w:rsidP="0035286F">
      <w:pPr>
        <w:ind w:right="9" w:firstLine="744"/>
        <w:jc w:val="both"/>
        <w:rPr>
          <w:rFonts w:ascii="Verdana" w:hAnsi="Verdana" w:cs="Arial"/>
          <w:sz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sz w:val="20"/>
        </w:rPr>
        <w:t>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responsabilidad por vicios ocultos,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E96E14" w:rsidRPr="004D020B" w:rsidRDefault="00E96E14" w:rsidP="0035286F">
      <w:pPr>
        <w:ind w:right="9" w:firstLine="744"/>
        <w:jc w:val="both"/>
        <w:rPr>
          <w:rFonts w:ascii="Verdana" w:hAnsi="Verdana" w:cs="Arial"/>
          <w:sz w:val="20"/>
        </w:rPr>
      </w:pPr>
    </w:p>
    <w:p w:rsidR="00E96E14" w:rsidRPr="004D020B" w:rsidRDefault="00E96E14" w:rsidP="0035286F">
      <w:pPr>
        <w:ind w:right="9" w:firstLine="744"/>
        <w:jc w:val="both"/>
        <w:rPr>
          <w:rFonts w:ascii="Verdana" w:hAnsi="Verdana" w:cs="Arial"/>
          <w:sz w:val="20"/>
        </w:rPr>
      </w:pPr>
      <w:r w:rsidRPr="004D020B">
        <w:rPr>
          <w:rFonts w:ascii="Verdana" w:hAnsi="Verdana" w:cs="Arial"/>
          <w:sz w:val="20"/>
        </w:rPr>
        <w:t>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w:t>
      </w:r>
    </w:p>
    <w:p w:rsidR="00E96E14" w:rsidRPr="004D020B" w:rsidRDefault="00E96E14" w:rsidP="0035286F">
      <w:pPr>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33304E">
              <w:rPr>
                <w:rFonts w:cs="Arial"/>
                <w:lang w:val="es-ES" w:eastAsia="es-ES"/>
              </w:rPr>
              <w:tab/>
            </w:r>
            <w:r w:rsidRPr="004D020B">
              <w:rPr>
                <w:rFonts w:cs="Arial"/>
                <w:bCs w:val="0"/>
                <w:lang w:val="es-ES_tradnl" w:eastAsia="es-ES"/>
              </w:rPr>
              <w:t>CLÁUSULA VIG</w:t>
            </w:r>
            <w:r>
              <w:rPr>
                <w:rFonts w:cs="Arial"/>
                <w:bCs w:val="0"/>
                <w:lang w:val="es-ES_tradnl" w:eastAsia="es-ES"/>
              </w:rPr>
              <w:t>É</w:t>
            </w:r>
            <w:r w:rsidRPr="004D020B">
              <w:rPr>
                <w:rFonts w:cs="Arial"/>
                <w:bCs w:val="0"/>
                <w:lang w:val="es-ES_tradnl" w:eastAsia="es-ES"/>
              </w:rPr>
              <w:t>SIM</w:t>
            </w:r>
            <w:r w:rsidR="00D333E5">
              <w:rPr>
                <w:rFonts w:cs="Arial"/>
                <w:bCs w:val="0"/>
                <w:lang w:val="es-ES_tradnl" w:eastAsia="es-ES"/>
              </w:rPr>
              <w:t>OSEGUNDA</w:t>
            </w:r>
            <w:r w:rsidRPr="004D020B">
              <w:rPr>
                <w:rFonts w:cs="Arial"/>
                <w:bCs w:val="0"/>
                <w:lang w:val="es-ES_tradnl" w:eastAsia="es-ES"/>
              </w:rPr>
              <w:t>. Ejecución del Contrato</w:t>
            </w:r>
          </w:p>
        </w:tc>
      </w:tr>
    </w:tbl>
    <w:p w:rsidR="00E96E14" w:rsidRPr="004D020B"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La ejecución del contrato d</w:t>
      </w:r>
      <w:r w:rsidR="00840657">
        <w:rPr>
          <w:rFonts w:ascii="Verdana" w:hAnsi="Verdana"/>
          <w:color w:val="000000"/>
          <w:sz w:val="20"/>
          <w:szCs w:val="20"/>
        </w:rPr>
        <w:t>e obras comenzará con el</w:t>
      </w:r>
      <w:r w:rsidRPr="004D020B">
        <w:rPr>
          <w:rFonts w:ascii="Verdana" w:hAnsi="Verdana"/>
          <w:color w:val="000000"/>
          <w:sz w:val="20"/>
          <w:szCs w:val="20"/>
        </w:rPr>
        <w:t xml:space="preserve"> acta de comprobación del replanteo e inicio de las obras. A tales efectos, dentro del plazo que se consigne en el contrato que no podrá ser superior a un mes desde la fecha de su formalización salvo casos excepcionales justificados, el servicio de la Administración encargada de las obras procederá, en presencia del contratista, a efectuar la comprobación del replanteo hecho con ocasión de la aprobación del Proyecto de obras, extendiéndose esta segunda acta del resultado que será firmada por ambas partes interesadas, remitiéndose un ejemplar de la misma al órgano que celebró el contrato. </w:t>
      </w:r>
    </w:p>
    <w:p w:rsidR="00E96E14" w:rsidRPr="004D020B"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Las obras se ejecutarán con estricta sujeción a las estipulaciones contenidas en el presente Pliego de Cláusulas Administrativas Particulares y al proyecto que sirve de base al contrato y conforme a las instrucciones que en interpretación técnica de éste dieren al contratista el Director facultativo de las obras, </w:t>
      </w:r>
      <w:r w:rsidRPr="004D020B">
        <w:rPr>
          <w:rFonts w:ascii="Verdana" w:hAnsi="Verdana"/>
          <w:i/>
          <w:color w:val="000000"/>
          <w:sz w:val="18"/>
          <w:szCs w:val="18"/>
        </w:rPr>
        <w:t>[y en su caso, el responsable del contrato],</w:t>
      </w:r>
      <w:r w:rsidRPr="004D020B">
        <w:rPr>
          <w:rFonts w:ascii="Verdana" w:hAnsi="Verdana"/>
          <w:color w:val="000000"/>
          <w:sz w:val="20"/>
          <w:szCs w:val="20"/>
        </w:rPr>
        <w:t xml:space="preserve"> en los ámbitos de su respectiva competencia.</w:t>
      </w:r>
    </w:p>
    <w:p w:rsidR="00E96E14" w:rsidRPr="004D020B"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El contratista está obligado a cumplir el contrato dentro del plazo total fijado para la realización del mismo, así como de los plazos parciales señalados para su ejecución sucesiva. </w:t>
      </w:r>
    </w:p>
    <w:p w:rsidR="00E96E14"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La constitución en mora del contratista no precisará intimación previa por parte de la Administración. </w:t>
      </w:r>
    </w:p>
    <w:p w:rsidR="00E96E14" w:rsidRPr="004D020B" w:rsidRDefault="00E96E14" w:rsidP="0035286F">
      <w:pPr>
        <w:ind w:firstLine="709"/>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VIG</w:t>
            </w:r>
            <w:r>
              <w:rPr>
                <w:rFonts w:cs="Arial"/>
                <w:bCs w:val="0"/>
                <w:lang w:val="es-ES_tradnl" w:eastAsia="es-ES"/>
              </w:rPr>
              <w:t>É</w:t>
            </w:r>
            <w:r w:rsidRPr="004D020B">
              <w:rPr>
                <w:rFonts w:cs="Arial"/>
                <w:bCs w:val="0"/>
                <w:lang w:val="es-ES_tradnl" w:eastAsia="es-ES"/>
              </w:rPr>
              <w:t>SIM</w:t>
            </w:r>
            <w:r w:rsidR="00D333E5">
              <w:rPr>
                <w:rFonts w:cs="Arial"/>
                <w:bCs w:val="0"/>
                <w:lang w:val="es-ES_tradnl" w:eastAsia="es-ES"/>
              </w:rPr>
              <w:t>OTERCERA</w:t>
            </w:r>
            <w:r w:rsidRPr="004D020B">
              <w:rPr>
                <w:rFonts w:cs="Arial"/>
                <w:bCs w:val="0"/>
                <w:lang w:val="es-ES_tradnl" w:eastAsia="es-ES"/>
              </w:rPr>
              <w:t>. Modificación del Contrato</w:t>
            </w:r>
          </w:p>
        </w:tc>
      </w:tr>
    </w:tbl>
    <w:p w:rsidR="00815C30" w:rsidRDefault="00815C30" w:rsidP="0035286F">
      <w:pPr>
        <w:ind w:firstLine="709"/>
        <w:jc w:val="both"/>
        <w:rPr>
          <w:rFonts w:ascii="Verdana" w:hAnsi="Verdana"/>
          <w:i/>
          <w:sz w:val="18"/>
          <w:szCs w:val="18"/>
        </w:rPr>
      </w:pPr>
    </w:p>
    <w:p w:rsidR="00E96E14" w:rsidRPr="005816E9" w:rsidRDefault="005816E9" w:rsidP="0035286F">
      <w:pPr>
        <w:ind w:firstLine="709"/>
        <w:jc w:val="both"/>
        <w:rPr>
          <w:rFonts w:ascii="Verdana" w:hAnsi="Verdana"/>
          <w:sz w:val="20"/>
          <w:szCs w:val="20"/>
        </w:rPr>
      </w:pPr>
      <w:r>
        <w:rPr>
          <w:rFonts w:ascii="Verdana" w:hAnsi="Verdana"/>
          <w:sz w:val="20"/>
          <w:szCs w:val="20"/>
        </w:rPr>
        <w:t xml:space="preserve">El contrato únicamente podrá modificarse en los siguientes supuestos </w:t>
      </w:r>
      <w:r w:rsidRPr="005816E9">
        <w:rPr>
          <w:rFonts w:ascii="Verdana" w:hAnsi="Verdana"/>
          <w:sz w:val="20"/>
          <w:szCs w:val="20"/>
        </w:rPr>
        <w:t>(</w:t>
      </w:r>
      <w:r w:rsidRPr="005816E9">
        <w:rPr>
          <w:rFonts w:ascii="Verdana" w:hAnsi="Verdana"/>
          <w:sz w:val="18"/>
          <w:szCs w:val="18"/>
        </w:rPr>
        <w:t>A</w:t>
      </w:r>
      <w:r w:rsidR="00E96E14" w:rsidRPr="005816E9">
        <w:rPr>
          <w:rFonts w:ascii="Verdana" w:hAnsi="Verdana"/>
          <w:sz w:val="18"/>
          <w:szCs w:val="18"/>
        </w:rPr>
        <w:t>r</w:t>
      </w:r>
      <w:r w:rsidRPr="005816E9">
        <w:rPr>
          <w:rFonts w:ascii="Verdana" w:hAnsi="Verdana"/>
          <w:sz w:val="18"/>
          <w:szCs w:val="18"/>
        </w:rPr>
        <w:t>tículo 107</w:t>
      </w:r>
      <w:r>
        <w:rPr>
          <w:rFonts w:ascii="Verdana" w:hAnsi="Verdana"/>
          <w:sz w:val="18"/>
          <w:szCs w:val="18"/>
        </w:rPr>
        <w:t xml:space="preserve"> del TRLCSP</w:t>
      </w:r>
      <w:r w:rsidRPr="005816E9">
        <w:rPr>
          <w:rFonts w:ascii="Verdana" w:hAnsi="Verdana"/>
          <w:sz w:val="20"/>
          <w:szCs w:val="20"/>
        </w:rPr>
        <w:t>) y</w:t>
      </w:r>
      <w:r>
        <w:rPr>
          <w:rFonts w:ascii="Verdana" w:hAnsi="Verdana"/>
          <w:sz w:val="20"/>
          <w:szCs w:val="20"/>
        </w:rPr>
        <w:t xml:space="preserve"> siempre y</w:t>
      </w:r>
      <w:r w:rsidRPr="005816E9">
        <w:rPr>
          <w:rFonts w:ascii="Verdana" w:hAnsi="Verdana"/>
          <w:sz w:val="20"/>
          <w:szCs w:val="20"/>
        </w:rPr>
        <w:t xml:space="preserve"> </w:t>
      </w:r>
      <w:r w:rsidR="00E96E14" w:rsidRPr="005816E9">
        <w:rPr>
          <w:rFonts w:ascii="Verdana" w:hAnsi="Verdana"/>
          <w:sz w:val="20"/>
          <w:szCs w:val="20"/>
        </w:rPr>
        <w:t>cuando se justifique</w:t>
      </w:r>
      <w:r w:rsidRPr="005816E9">
        <w:rPr>
          <w:rFonts w:ascii="Verdana" w:hAnsi="Verdana"/>
          <w:sz w:val="20"/>
          <w:szCs w:val="20"/>
        </w:rPr>
        <w:t>, motivadamente,</w:t>
      </w:r>
      <w:r w:rsidR="00E96E14" w:rsidRPr="005816E9">
        <w:rPr>
          <w:rFonts w:ascii="Verdana" w:hAnsi="Verdana"/>
          <w:sz w:val="20"/>
          <w:szCs w:val="20"/>
        </w:rPr>
        <w:t xml:space="preserve"> la concurrencia de alguna de las siguientes circunstancias:</w:t>
      </w:r>
    </w:p>
    <w:p w:rsidR="00E96E14" w:rsidRPr="005816E9" w:rsidRDefault="00E96E14" w:rsidP="0035286F">
      <w:pPr>
        <w:pStyle w:val="Prrafodelista"/>
        <w:numPr>
          <w:ilvl w:val="1"/>
          <w:numId w:val="3"/>
        </w:numPr>
        <w:spacing w:after="200"/>
        <w:contextualSpacing/>
        <w:jc w:val="both"/>
        <w:rPr>
          <w:rFonts w:ascii="Verdana" w:hAnsi="Verdana"/>
          <w:sz w:val="20"/>
          <w:szCs w:val="20"/>
        </w:rPr>
      </w:pPr>
      <w:r w:rsidRPr="005816E9">
        <w:rPr>
          <w:rFonts w:ascii="Verdana" w:hAnsi="Verdana"/>
          <w:sz w:val="20"/>
          <w:szCs w:val="20"/>
        </w:rPr>
        <w:t>Inadecuación de la prestación contratada para satisfacer las necesidades que pretenden cubrirse mediante el contrato debido a errores u omisiones padecidos en la redacción del proyecto o de las especificaciones técnicas.</w:t>
      </w:r>
    </w:p>
    <w:p w:rsidR="00E96E14" w:rsidRPr="005816E9" w:rsidRDefault="00E96E14" w:rsidP="0035286F">
      <w:pPr>
        <w:pStyle w:val="Prrafodelista"/>
        <w:numPr>
          <w:ilvl w:val="1"/>
          <w:numId w:val="3"/>
        </w:numPr>
        <w:spacing w:after="200"/>
        <w:contextualSpacing/>
        <w:jc w:val="both"/>
        <w:rPr>
          <w:rFonts w:ascii="Verdana" w:hAnsi="Verdana"/>
          <w:sz w:val="20"/>
          <w:szCs w:val="20"/>
        </w:rPr>
      </w:pPr>
      <w:r w:rsidRPr="005816E9">
        <w:rPr>
          <w:rFonts w:ascii="Verdana" w:hAnsi="Verdana"/>
          <w:sz w:val="20"/>
          <w:szCs w:val="20"/>
        </w:rPr>
        <w:t>Inadecuación del proyecto o de las especificaciones de la prestación por causas objetivas que determinen su falta de idoneidad, consistentes en circunstancias de tipo geológico, hídrico, arqueológico, medioambiental o similares, puestas de manifiesto con posterioridad a la adjudicación del contrato y que no fuesen previsibles con anterioridad aplicando toda la diligencia requerida de acuerdo con una buena práctica profesional en la elaboración del proyecto o en la redacción de las especificaciones técnicas.</w:t>
      </w:r>
    </w:p>
    <w:p w:rsidR="00E96E14" w:rsidRPr="005816E9" w:rsidRDefault="00E96E14" w:rsidP="0035286F">
      <w:pPr>
        <w:pStyle w:val="Prrafodelista"/>
        <w:numPr>
          <w:ilvl w:val="1"/>
          <w:numId w:val="3"/>
        </w:numPr>
        <w:spacing w:after="200"/>
        <w:contextualSpacing/>
        <w:jc w:val="both"/>
        <w:rPr>
          <w:rFonts w:ascii="Verdana" w:hAnsi="Verdana"/>
          <w:sz w:val="20"/>
          <w:szCs w:val="20"/>
        </w:rPr>
      </w:pPr>
      <w:r w:rsidRPr="005816E9">
        <w:rPr>
          <w:rFonts w:ascii="Verdana" w:hAnsi="Verdana"/>
          <w:sz w:val="20"/>
          <w:szCs w:val="20"/>
        </w:rPr>
        <w:t>Fuerza mayor o caso fortuito que hiciesen imposible la realización de la prestación en los términos inicialmente definidos.</w:t>
      </w:r>
    </w:p>
    <w:p w:rsidR="00E96E14" w:rsidRPr="005816E9" w:rsidRDefault="00E96E14" w:rsidP="0035286F">
      <w:pPr>
        <w:pStyle w:val="Prrafodelista"/>
        <w:numPr>
          <w:ilvl w:val="1"/>
          <w:numId w:val="3"/>
        </w:numPr>
        <w:spacing w:after="200"/>
        <w:contextualSpacing/>
        <w:jc w:val="both"/>
        <w:rPr>
          <w:rFonts w:ascii="Verdana" w:hAnsi="Verdana"/>
          <w:sz w:val="20"/>
          <w:szCs w:val="20"/>
        </w:rPr>
      </w:pPr>
      <w:r w:rsidRPr="005816E9">
        <w:rPr>
          <w:rFonts w:ascii="Verdana" w:hAnsi="Verdana"/>
          <w:sz w:val="20"/>
          <w:szCs w:val="20"/>
        </w:rPr>
        <w:t>Conveniencia de incorporar a la prestación avances técnicos que la mejoren notoriamente, siempre que su disponibilidad en el mercado, de acuerdo con el estado de la técnica, se haya producido con posterioridad a la adjudicación del contrato.</w:t>
      </w:r>
    </w:p>
    <w:p w:rsidR="00E96E14" w:rsidRDefault="00E96E14" w:rsidP="0035286F">
      <w:pPr>
        <w:pStyle w:val="Prrafodelista"/>
        <w:numPr>
          <w:ilvl w:val="1"/>
          <w:numId w:val="3"/>
        </w:numPr>
        <w:contextualSpacing/>
        <w:jc w:val="both"/>
        <w:rPr>
          <w:rFonts w:ascii="Verdana" w:hAnsi="Verdana"/>
          <w:sz w:val="20"/>
          <w:szCs w:val="20"/>
        </w:rPr>
      </w:pPr>
      <w:r w:rsidRPr="005816E9">
        <w:rPr>
          <w:rFonts w:ascii="Verdana" w:hAnsi="Verdana"/>
          <w:sz w:val="20"/>
          <w:szCs w:val="20"/>
        </w:rPr>
        <w:t>Necesidad de ajustar la prestación a especificaciones técnicas, medioambientales, urbanísticas, de seguridad o de accesibilidad aprobadas con posterioridad</w:t>
      </w:r>
      <w:r w:rsidR="00815C30">
        <w:rPr>
          <w:rFonts w:ascii="Verdana" w:hAnsi="Verdana"/>
          <w:sz w:val="20"/>
          <w:szCs w:val="20"/>
        </w:rPr>
        <w:t xml:space="preserve"> a la adjudicación del contrato</w:t>
      </w:r>
      <w:r w:rsidRPr="005816E9">
        <w:rPr>
          <w:rFonts w:ascii="Verdana" w:hAnsi="Verdana"/>
          <w:sz w:val="20"/>
          <w:szCs w:val="20"/>
        </w:rPr>
        <w:t>.</w:t>
      </w:r>
    </w:p>
    <w:p w:rsidR="00815C30" w:rsidRDefault="00815C30" w:rsidP="0035286F">
      <w:pPr>
        <w:contextualSpacing/>
        <w:jc w:val="both"/>
        <w:rPr>
          <w:rFonts w:ascii="Verdana" w:hAnsi="Verdana"/>
          <w:sz w:val="20"/>
          <w:szCs w:val="20"/>
        </w:rPr>
      </w:pPr>
    </w:p>
    <w:p w:rsidR="00815C30" w:rsidRPr="00815C30" w:rsidRDefault="00815C30" w:rsidP="0035286F">
      <w:pPr>
        <w:ind w:left="1125"/>
        <w:contextualSpacing/>
        <w:jc w:val="both"/>
        <w:rPr>
          <w:rFonts w:ascii="Verdana" w:hAnsi="Verdana"/>
          <w:sz w:val="20"/>
          <w:szCs w:val="20"/>
        </w:rPr>
      </w:pPr>
      <w:r>
        <w:rPr>
          <w:rFonts w:ascii="Verdana" w:hAnsi="Verdana"/>
          <w:sz w:val="20"/>
          <w:szCs w:val="20"/>
        </w:rPr>
        <w:t>Para los demás supuestos se estará a lo establecido en los arts. 219 y 234 y concordantes del TRLCSP.</w:t>
      </w:r>
    </w:p>
    <w:p w:rsidR="00E96E14" w:rsidRPr="00DD6142" w:rsidRDefault="00E96E14" w:rsidP="0035286F">
      <w:pPr>
        <w:ind w:firstLine="708"/>
        <w:jc w:val="both"/>
        <w:rPr>
          <w:rFonts w:ascii="Verdana" w:hAnsi="Verdana" w:cs="Arial"/>
          <w:sz w:val="20"/>
          <w:szCs w:val="18"/>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VIG</w:t>
            </w:r>
            <w:r>
              <w:rPr>
                <w:rFonts w:cs="Arial"/>
                <w:bCs w:val="0"/>
                <w:lang w:val="es-ES_tradnl" w:eastAsia="es-ES"/>
              </w:rPr>
              <w:t>ÉS</w:t>
            </w:r>
            <w:r w:rsidRPr="004D020B">
              <w:rPr>
                <w:rFonts w:cs="Arial"/>
                <w:bCs w:val="0"/>
                <w:lang w:val="es-ES_tradnl" w:eastAsia="es-ES"/>
              </w:rPr>
              <w:t>IM</w:t>
            </w:r>
            <w:r w:rsidR="00D333E5">
              <w:rPr>
                <w:rFonts w:cs="Arial"/>
                <w:bCs w:val="0"/>
                <w:lang w:val="es-ES_tradnl" w:eastAsia="es-ES"/>
              </w:rPr>
              <w:t>OCUARTA</w:t>
            </w:r>
            <w:r w:rsidRPr="004D020B">
              <w:rPr>
                <w:rFonts w:cs="Arial"/>
                <w:bCs w:val="0"/>
                <w:lang w:val="es-ES_tradnl" w:eastAsia="es-ES"/>
              </w:rPr>
              <w:t>. Penalidades por Incumplimiento</w:t>
            </w:r>
          </w:p>
        </w:tc>
      </w:tr>
    </w:tbl>
    <w:p w:rsidR="00E96E14" w:rsidRPr="004D020B" w:rsidRDefault="00E96E14" w:rsidP="0035286F">
      <w:pPr>
        <w:ind w:firstLine="708"/>
        <w:jc w:val="both"/>
        <w:rPr>
          <w:rFonts w:ascii="Verdana" w:hAnsi="Verdana" w:cs="Arial"/>
          <w:sz w:val="20"/>
          <w:szCs w:val="20"/>
        </w:rPr>
      </w:pPr>
    </w:p>
    <w:p w:rsidR="00E96E14" w:rsidRPr="00815C30"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 Cuando el contratista, por causas imputables al mismo, hubiere incurrido en demora respecto al cumplimiento del plazo total, la Administración podrá optar indistintamente por la resolución del contrato o por la imposición </w:t>
      </w:r>
      <w:r w:rsidR="00815C30">
        <w:rPr>
          <w:rFonts w:ascii="Verdana" w:hAnsi="Verdana"/>
          <w:color w:val="000000"/>
          <w:sz w:val="20"/>
          <w:szCs w:val="20"/>
        </w:rPr>
        <w:t xml:space="preserve">de las penalidades diarias </w:t>
      </w:r>
      <w:r w:rsidR="00815C30">
        <w:rPr>
          <w:rFonts w:ascii="Verdana" w:hAnsi="Verdana"/>
          <w:i/>
          <w:color w:val="000000"/>
          <w:sz w:val="18"/>
          <w:szCs w:val="20"/>
        </w:rPr>
        <w:t xml:space="preserve"> </w:t>
      </w:r>
      <w:r w:rsidR="00815C30" w:rsidRPr="00815C30">
        <w:rPr>
          <w:rFonts w:ascii="Verdana" w:hAnsi="Verdana"/>
          <w:color w:val="000000"/>
          <w:sz w:val="20"/>
          <w:szCs w:val="20"/>
        </w:rPr>
        <w:t>en la siguiente proporción:</w:t>
      </w:r>
      <w:r w:rsidR="00815C30">
        <w:rPr>
          <w:rFonts w:ascii="Verdana" w:hAnsi="Verdana"/>
          <w:color w:val="000000"/>
          <w:sz w:val="20"/>
          <w:szCs w:val="20"/>
        </w:rPr>
        <w:t xml:space="preserve"> de 5</w:t>
      </w:r>
      <w:r w:rsidR="00815C30" w:rsidRPr="00815C30">
        <w:rPr>
          <w:rFonts w:ascii="Verdana" w:hAnsi="Verdana"/>
          <w:color w:val="000000"/>
          <w:sz w:val="20"/>
          <w:szCs w:val="20"/>
        </w:rPr>
        <w:t>’0</w:t>
      </w:r>
      <w:r w:rsidR="00815C30">
        <w:rPr>
          <w:rFonts w:ascii="Verdana" w:hAnsi="Verdana"/>
          <w:color w:val="000000"/>
          <w:sz w:val="20"/>
          <w:szCs w:val="20"/>
        </w:rPr>
        <w:t>0 euro</w:t>
      </w:r>
      <w:r w:rsidRPr="00815C30">
        <w:rPr>
          <w:rFonts w:ascii="Verdana" w:hAnsi="Verdana"/>
          <w:color w:val="000000"/>
          <w:sz w:val="20"/>
          <w:szCs w:val="20"/>
        </w:rPr>
        <w:t xml:space="preserve"> por cada 1.00</w:t>
      </w:r>
      <w:r w:rsidR="00815C30">
        <w:rPr>
          <w:rFonts w:ascii="Verdana" w:hAnsi="Verdana"/>
          <w:color w:val="000000"/>
          <w:sz w:val="20"/>
          <w:szCs w:val="20"/>
        </w:rPr>
        <w:t>0 euros del precio del contrato</w:t>
      </w:r>
      <w:r w:rsidRPr="00815C30">
        <w:rPr>
          <w:rFonts w:ascii="Verdana" w:hAnsi="Verdana"/>
          <w:color w:val="000000"/>
          <w:sz w:val="20"/>
          <w:szCs w:val="20"/>
        </w:rPr>
        <w:t>.</w:t>
      </w:r>
    </w:p>
    <w:p w:rsidR="00E96E14" w:rsidRPr="00815C30"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E96E14" w:rsidRPr="004D020B" w:rsidRDefault="00E96E14" w:rsidP="0035286F">
      <w:pPr>
        <w:ind w:firstLine="708"/>
        <w:jc w:val="both"/>
        <w:rPr>
          <w:rFonts w:ascii="Verdana" w:hAnsi="Verdana" w:cs="Arial"/>
          <w:sz w:val="20"/>
          <w:szCs w:val="20"/>
        </w:rPr>
      </w:pPr>
    </w:p>
    <w:p w:rsidR="00E96E14" w:rsidRPr="004D020B" w:rsidRDefault="00E96E14" w:rsidP="0035286F">
      <w:pPr>
        <w:ind w:firstLine="708"/>
        <w:jc w:val="both"/>
        <w:rPr>
          <w:rFonts w:ascii="Verdana" w:hAnsi="Verdana" w:cs="Arial"/>
          <w:sz w:val="20"/>
          <w:szCs w:val="20"/>
        </w:rPr>
      </w:pPr>
      <w:r w:rsidRPr="004D020B">
        <w:rPr>
          <w:rFonts w:ascii="Verdana" w:hAnsi="Verdana" w:cs="Arial"/>
          <w:sz w:val="20"/>
          <w:szCs w:val="20"/>
        </w:rPr>
        <w:t>— Cuando el contratista, por causas imputables al mismo, hubiere incumplido la ejecución parcial de las prestaciones definidas en el contrato</w:t>
      </w:r>
      <w:r w:rsidRPr="00A8563D">
        <w:rPr>
          <w:rStyle w:val="Refdenotaalpie"/>
          <w:rFonts w:ascii="Verdana" w:hAnsi="Verdana" w:cs="Arial"/>
          <w:sz w:val="16"/>
          <w:szCs w:val="16"/>
        </w:rPr>
        <w:footnoteReference w:id="3"/>
      </w:r>
      <w:r w:rsidRPr="004D020B">
        <w:rPr>
          <w:rFonts w:ascii="Verdana" w:hAnsi="Verdana" w:cs="Arial"/>
          <w:sz w:val="20"/>
          <w:szCs w:val="20"/>
        </w:rPr>
        <w:t>, la Administración podrá optar, indistintamente, por su resolución o por la imposición de las penalidades establecidas anteriormente.</w:t>
      </w:r>
    </w:p>
    <w:p w:rsidR="00E96E14" w:rsidRDefault="00E96E14" w:rsidP="0035286F">
      <w:pPr>
        <w:ind w:firstLine="708"/>
        <w:jc w:val="both"/>
        <w:rPr>
          <w:rFonts w:ascii="Verdana" w:hAnsi="Verdana" w:cs="Arial"/>
          <w:sz w:val="20"/>
          <w:szCs w:val="20"/>
        </w:rPr>
      </w:pPr>
    </w:p>
    <w:p w:rsidR="00E96E14" w:rsidRPr="00815C30" w:rsidRDefault="00840657" w:rsidP="0035286F">
      <w:pPr>
        <w:ind w:firstLine="708"/>
        <w:jc w:val="both"/>
        <w:rPr>
          <w:rFonts w:ascii="Verdana" w:hAnsi="Verdana" w:cs="Arial"/>
          <w:sz w:val="20"/>
          <w:szCs w:val="20"/>
        </w:rPr>
      </w:pPr>
      <w:r>
        <w:rPr>
          <w:rFonts w:ascii="Verdana" w:hAnsi="Verdana" w:cs="Arial"/>
          <w:sz w:val="20"/>
          <w:szCs w:val="20"/>
        </w:rPr>
        <w:lastRenderedPageBreak/>
        <w:t xml:space="preserve">- </w:t>
      </w:r>
      <w:r w:rsidR="00E96E14" w:rsidRPr="004D020B">
        <w:rPr>
          <w:rFonts w:ascii="Verdana" w:hAnsi="Verdana" w:cs="Arial"/>
          <w:sz w:val="20"/>
          <w:szCs w:val="20"/>
        </w:rPr>
        <w:t>Cuando el contratista haya incumplido la adscripción a la ejecución del contrato de medios personales o materiales suficientes para ello, se impondrán penalidades en la proporción de</w:t>
      </w:r>
      <w:r w:rsidR="00815C30">
        <w:rPr>
          <w:rFonts w:ascii="Verdana" w:hAnsi="Verdana" w:cs="Arial"/>
          <w:sz w:val="20"/>
          <w:szCs w:val="20"/>
        </w:rPr>
        <w:t>l</w:t>
      </w:r>
      <w:r w:rsidR="00815C30">
        <w:rPr>
          <w:rFonts w:ascii="Verdana" w:hAnsi="Verdana" w:cs="Arial"/>
          <w:i/>
          <w:sz w:val="18"/>
          <w:szCs w:val="18"/>
        </w:rPr>
        <w:t xml:space="preserve"> </w:t>
      </w:r>
      <w:r w:rsidR="00E96E14" w:rsidRPr="004D020B">
        <w:rPr>
          <w:rFonts w:ascii="Verdana" w:hAnsi="Verdana" w:cs="Arial"/>
          <w:i/>
          <w:sz w:val="18"/>
          <w:szCs w:val="18"/>
        </w:rPr>
        <w:t xml:space="preserve"> </w:t>
      </w:r>
      <w:r w:rsidR="00E96E14" w:rsidRPr="00815C30">
        <w:rPr>
          <w:rFonts w:ascii="Verdana" w:hAnsi="Verdana" w:cs="Arial"/>
          <w:sz w:val="20"/>
          <w:szCs w:val="20"/>
        </w:rPr>
        <w:t>1</w:t>
      </w:r>
      <w:r w:rsidR="00815C30" w:rsidRPr="00815C30">
        <w:rPr>
          <w:rFonts w:ascii="Verdana" w:hAnsi="Verdana" w:cs="Arial"/>
          <w:sz w:val="20"/>
          <w:szCs w:val="20"/>
        </w:rPr>
        <w:t>0% del presupuesto del contrato</w:t>
      </w:r>
      <w:r w:rsidR="00E96E14" w:rsidRPr="00815C30">
        <w:rPr>
          <w:rFonts w:ascii="Verdana" w:hAnsi="Verdana" w:cs="Arial"/>
          <w:sz w:val="20"/>
          <w:szCs w:val="20"/>
        </w:rPr>
        <w:t>.</w:t>
      </w:r>
    </w:p>
    <w:p w:rsidR="00E96E14" w:rsidRPr="004D020B" w:rsidRDefault="00E96E14" w:rsidP="0035286F">
      <w:pPr>
        <w:ind w:firstLine="708"/>
        <w:jc w:val="both"/>
        <w:rPr>
          <w:rFonts w:ascii="Verdana" w:hAnsi="Verdana"/>
          <w:color w:val="000000"/>
          <w:sz w:val="20"/>
          <w:szCs w:val="20"/>
        </w:rPr>
      </w:pPr>
    </w:p>
    <w:p w:rsidR="00E96E14" w:rsidRPr="004D020B" w:rsidRDefault="00E96E14" w:rsidP="0035286F">
      <w:pPr>
        <w:ind w:firstLine="708"/>
        <w:jc w:val="both"/>
        <w:rPr>
          <w:rFonts w:ascii="Verdana" w:hAnsi="Verdana"/>
          <w:color w:val="000000"/>
          <w:sz w:val="20"/>
          <w:szCs w:val="20"/>
        </w:rPr>
      </w:pPr>
      <w:r w:rsidRPr="004D020B">
        <w:rPr>
          <w:rFonts w:ascii="Verdana" w:hAnsi="Verdana"/>
          <w:color w:val="000000"/>
          <w:sz w:val="20"/>
          <w:szCs w:val="20"/>
        </w:rPr>
        <w:t xml:space="preserve">Las penalidades se impondrán por acuerdo del órgano de contratación, adoptado a propuesta del responsable del contrato si se hubiese designado, que será inmediatamente ejecutivo, y se harán efectivas mediante deducción de las cantidades </w:t>
      </w:r>
      <w:bookmarkStart w:id="0" w:name="_GoBack"/>
      <w:bookmarkEnd w:id="0"/>
      <w:r w:rsidRPr="004D020B">
        <w:rPr>
          <w:rFonts w:ascii="Verdana" w:hAnsi="Verdana"/>
          <w:color w:val="000000"/>
          <w:sz w:val="20"/>
          <w:szCs w:val="20"/>
        </w:rPr>
        <w:t xml:space="preserve">que, en concepto de pago total o parcial, deban abonarse al contratista o sobre la garantía que, en su caso, se hubiese constituido, cuando no puedan deducirse de las mencionadas certificaciones. </w:t>
      </w:r>
    </w:p>
    <w:p w:rsidR="00E96E14" w:rsidRDefault="00E96E14" w:rsidP="0035286F">
      <w:pPr>
        <w:widowControl w:val="0"/>
        <w:ind w:firstLine="696"/>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VIG</w:t>
            </w:r>
            <w:r>
              <w:rPr>
                <w:rFonts w:cs="Arial"/>
                <w:bCs w:val="0"/>
                <w:lang w:val="es-ES_tradnl" w:eastAsia="es-ES"/>
              </w:rPr>
              <w:t>É</w:t>
            </w:r>
            <w:r w:rsidRPr="004D020B">
              <w:rPr>
                <w:rFonts w:cs="Arial"/>
                <w:bCs w:val="0"/>
                <w:lang w:val="es-ES_tradnl" w:eastAsia="es-ES"/>
              </w:rPr>
              <w:t>SIM</w:t>
            </w:r>
            <w:r w:rsidR="00D333E5">
              <w:rPr>
                <w:rFonts w:cs="Arial"/>
                <w:bCs w:val="0"/>
                <w:lang w:val="es-ES_tradnl" w:eastAsia="es-ES"/>
              </w:rPr>
              <w:t>OQUINTA</w:t>
            </w:r>
            <w:r w:rsidRPr="004D020B">
              <w:rPr>
                <w:rFonts w:cs="Arial"/>
                <w:bCs w:val="0"/>
                <w:lang w:val="es-ES_tradnl" w:eastAsia="es-ES"/>
              </w:rPr>
              <w:t xml:space="preserve">. Resolución del Contrato </w:t>
            </w:r>
          </w:p>
        </w:tc>
      </w:tr>
    </w:tbl>
    <w:p w:rsidR="00E96E14" w:rsidRPr="004D020B" w:rsidRDefault="00E96E14" w:rsidP="0035286F">
      <w:pPr>
        <w:ind w:firstLine="709"/>
        <w:jc w:val="both"/>
        <w:rPr>
          <w:rFonts w:ascii="Verdana" w:hAnsi="Verdana"/>
          <w:sz w:val="20"/>
          <w:szCs w:val="20"/>
        </w:rPr>
      </w:pPr>
    </w:p>
    <w:p w:rsidR="00E96E14" w:rsidRPr="004D020B" w:rsidRDefault="00E96E14" w:rsidP="0035286F">
      <w:pPr>
        <w:ind w:firstLine="708"/>
        <w:jc w:val="both"/>
        <w:rPr>
          <w:rFonts w:ascii="Verdana" w:hAnsi="Verdana" w:cs="Arial"/>
          <w:sz w:val="20"/>
          <w:szCs w:val="20"/>
        </w:rPr>
      </w:pPr>
      <w:r w:rsidRPr="004D020B">
        <w:rPr>
          <w:rFonts w:ascii="Verdana" w:hAnsi="Verdana" w:cs="Arial"/>
          <w:sz w:val="20"/>
          <w:szCs w:val="20"/>
        </w:rPr>
        <w:t xml:space="preserve">La resolución del contrato tendrá lugar en los supuestos que se señalan en este Pliego y en los fijados en los </w:t>
      </w:r>
      <w:r w:rsidRPr="00781F8D">
        <w:rPr>
          <w:rFonts w:ascii="Verdana" w:hAnsi="Verdana" w:cs="Arial"/>
          <w:sz w:val="20"/>
          <w:szCs w:val="20"/>
        </w:rPr>
        <w:t>artículos 223 y 237 del Texto Refundido de la Ley de Contratos del Sector Público aprobado por el Real Decreto Legislativo 3/2011, de 14 de noviembre; y se acordará por el órgano</w:t>
      </w:r>
      <w:r w:rsidRPr="004D020B">
        <w:rPr>
          <w:rFonts w:ascii="Verdana" w:hAnsi="Verdana" w:cs="Arial"/>
          <w:sz w:val="20"/>
          <w:szCs w:val="20"/>
        </w:rPr>
        <w:t xml:space="preserve"> de contratación, de oficio o a instancia del contratista.</w:t>
      </w:r>
    </w:p>
    <w:p w:rsidR="00E96E14" w:rsidRPr="004D020B" w:rsidRDefault="00E96E14" w:rsidP="0035286F">
      <w:pPr>
        <w:ind w:firstLine="708"/>
        <w:jc w:val="both"/>
        <w:rPr>
          <w:rFonts w:ascii="Verdana" w:hAnsi="Verdana" w:cs="Arial"/>
          <w:sz w:val="20"/>
          <w:szCs w:val="20"/>
        </w:rPr>
      </w:pPr>
    </w:p>
    <w:p w:rsidR="00E96E14" w:rsidRPr="004D020B" w:rsidRDefault="00E96E14" w:rsidP="0035286F">
      <w:pPr>
        <w:ind w:firstLine="708"/>
        <w:jc w:val="both"/>
        <w:rPr>
          <w:rFonts w:ascii="Verdana" w:hAnsi="Verdana" w:cs="Arial"/>
          <w:sz w:val="20"/>
          <w:szCs w:val="20"/>
        </w:rPr>
      </w:pPr>
      <w:r w:rsidRPr="004D020B">
        <w:rPr>
          <w:rFonts w:ascii="Verdana" w:hAnsi="Verdana" w:cs="Arial"/>
          <w:sz w:val="20"/>
          <w:szCs w:val="20"/>
        </w:rPr>
        <w:t>Cuando el contrato se resuelva por culpa del contratista, se incautará la garantía definitiva, sin perjuicio de la indemnización por los da</w:t>
      </w:r>
      <w:r>
        <w:rPr>
          <w:rFonts w:ascii="Verdana" w:hAnsi="Verdana" w:cs="Arial"/>
          <w:sz w:val="20"/>
          <w:szCs w:val="20"/>
        </w:rPr>
        <w:t>ños y perjuicios originados a la</w:t>
      </w:r>
      <w:r w:rsidRPr="004D020B">
        <w:rPr>
          <w:rFonts w:ascii="Verdana" w:hAnsi="Verdana" w:cs="Arial"/>
          <w:sz w:val="20"/>
          <w:szCs w:val="20"/>
        </w:rPr>
        <w:t xml:space="preserve"> Administración, en lo que excedan del importe de la garantía.</w:t>
      </w:r>
    </w:p>
    <w:p w:rsidR="00E96E14" w:rsidRPr="004D020B" w:rsidRDefault="00E96E14" w:rsidP="0035286F">
      <w:pPr>
        <w:ind w:firstLine="708"/>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96E14" w:rsidRPr="0033304E" w:rsidTr="00744D22">
        <w:trPr>
          <w:trHeight w:val="193"/>
        </w:trPr>
        <w:tc>
          <w:tcPr>
            <w:tcW w:w="8592" w:type="dxa"/>
            <w:shd w:val="clear" w:color="auto" w:fill="FFCC99"/>
            <w:vAlign w:val="center"/>
          </w:tcPr>
          <w:p w:rsidR="00E96E14" w:rsidRPr="0033304E" w:rsidRDefault="00E96E14" w:rsidP="0035286F">
            <w:pPr>
              <w:pStyle w:val="Ttulo1"/>
              <w:keepLines/>
              <w:tabs>
                <w:tab w:val="left" w:pos="0"/>
              </w:tabs>
              <w:spacing w:line="240" w:lineRule="auto"/>
              <w:ind w:firstLine="708"/>
              <w:jc w:val="both"/>
              <w:rPr>
                <w:rFonts w:cs="Arial"/>
                <w:bCs w:val="0"/>
                <w:lang w:val="es-ES" w:eastAsia="es-ES"/>
              </w:rPr>
            </w:pPr>
            <w:r w:rsidRPr="004D020B">
              <w:rPr>
                <w:rFonts w:cs="Arial"/>
                <w:bCs w:val="0"/>
                <w:lang w:val="es-ES_tradnl" w:eastAsia="es-ES"/>
              </w:rPr>
              <w:t>CLÁUSULA VIG</w:t>
            </w:r>
            <w:r>
              <w:rPr>
                <w:rFonts w:cs="Arial"/>
                <w:bCs w:val="0"/>
                <w:lang w:val="es-ES_tradnl" w:eastAsia="es-ES"/>
              </w:rPr>
              <w:t>É</w:t>
            </w:r>
            <w:r w:rsidRPr="004D020B">
              <w:rPr>
                <w:rFonts w:cs="Arial"/>
                <w:bCs w:val="0"/>
                <w:lang w:val="es-ES_tradnl" w:eastAsia="es-ES"/>
              </w:rPr>
              <w:t>SIM</w:t>
            </w:r>
            <w:r w:rsidR="00D333E5">
              <w:rPr>
                <w:rFonts w:cs="Arial"/>
                <w:bCs w:val="0"/>
                <w:lang w:val="es-ES_tradnl" w:eastAsia="es-ES"/>
              </w:rPr>
              <w:t>OSEXTA</w:t>
            </w:r>
            <w:r w:rsidRPr="004D020B">
              <w:rPr>
                <w:rFonts w:cs="Arial"/>
                <w:bCs w:val="0"/>
                <w:lang w:val="es-ES_tradnl" w:eastAsia="es-ES"/>
              </w:rPr>
              <w:t>. Régimen Jurídico del Contrato</w:t>
            </w:r>
          </w:p>
        </w:tc>
      </w:tr>
    </w:tbl>
    <w:p w:rsidR="00E96E14" w:rsidRPr="004D020B" w:rsidRDefault="00E96E14" w:rsidP="0035286F">
      <w:pPr>
        <w:ind w:firstLine="708"/>
        <w:jc w:val="both"/>
        <w:rPr>
          <w:rFonts w:ascii="Verdana" w:hAnsi="Verdana" w:cs="Arial"/>
          <w:sz w:val="20"/>
          <w:szCs w:val="20"/>
        </w:rPr>
      </w:pPr>
    </w:p>
    <w:p w:rsidR="00E96E14" w:rsidRPr="004D020B" w:rsidRDefault="00E96E14" w:rsidP="0035286F">
      <w:pPr>
        <w:widowControl w:val="0"/>
        <w:ind w:firstLine="567"/>
        <w:jc w:val="both"/>
        <w:rPr>
          <w:rFonts w:ascii="Verdana" w:hAnsi="Verdana"/>
          <w:sz w:val="20"/>
          <w:szCs w:val="20"/>
        </w:rPr>
      </w:pPr>
      <w:r w:rsidRPr="004D020B">
        <w:rPr>
          <w:rFonts w:ascii="Verdana" w:hAnsi="Verdana"/>
          <w:sz w:val="20"/>
          <w:szCs w:val="20"/>
        </w:rPr>
        <w:t xml:space="preserve">Este contrato tiene carácter administrativo y su preparación, adjudicación, efectos y extinción se regirá por lo establecido en este Pliego, y para lo no previsto en él, será de </w:t>
      </w:r>
      <w:r w:rsidRPr="00781F8D">
        <w:rPr>
          <w:rFonts w:ascii="Verdana" w:hAnsi="Verdana"/>
          <w:sz w:val="20"/>
          <w:szCs w:val="20"/>
        </w:rPr>
        <w:t>aplicación el Texto Refundido de la Ley de Contratos del Sector Público aprobado por el Real Decreto Legislativo 3/2011, de 14 de noviembre, el Real Decreto 817/2009, de 8 de mayo, por el que se desarrolla parcialmente la Ley</w:t>
      </w:r>
      <w:r w:rsidRPr="007F1C08">
        <w:rPr>
          <w:rFonts w:ascii="Verdana" w:hAnsi="Verdana"/>
          <w:sz w:val="20"/>
          <w:szCs w:val="20"/>
        </w:rPr>
        <w:t xml:space="preserve"> 30/2007, de 30 de octubre, de Contratos del Sector Público, y el Real Decreto 1098/2001, de 12 de octubre, por el que se aprueba el Reglamento General de la Ley de Contratos de las Administraciones Públicas en todo lo que no se oponga a la Ley 30/2007</w:t>
      </w:r>
      <w:r w:rsidRPr="004D020B">
        <w:rPr>
          <w:rFonts w:ascii="Verdana" w:hAnsi="Verdana"/>
          <w:sz w:val="20"/>
          <w:szCs w:val="20"/>
        </w:rPr>
        <w:t xml:space="preserve"> y esté vigente tras la entrada en vigor del Real Decreto 817/2009; supletoriamente se aplicarán las restantes normas de derecho administrativo y, en su defecto, las normas de derecho privado. </w:t>
      </w:r>
    </w:p>
    <w:p w:rsidR="00E96E14" w:rsidRPr="004D020B" w:rsidRDefault="00E96E14" w:rsidP="0035286F">
      <w:pPr>
        <w:ind w:firstLine="708"/>
        <w:jc w:val="both"/>
        <w:rPr>
          <w:rFonts w:ascii="Verdana" w:hAnsi="Verdana" w:cs="Arial"/>
          <w:sz w:val="20"/>
          <w:szCs w:val="20"/>
        </w:rPr>
      </w:pPr>
    </w:p>
    <w:p w:rsidR="00E96E14" w:rsidRPr="004D020B" w:rsidRDefault="00E96E14" w:rsidP="0035286F">
      <w:pPr>
        <w:ind w:firstLine="708"/>
        <w:jc w:val="both"/>
        <w:rPr>
          <w:rFonts w:ascii="Verdana" w:hAnsi="Verdana" w:cs="Arial"/>
          <w:sz w:val="20"/>
          <w:szCs w:val="20"/>
        </w:rPr>
      </w:pPr>
      <w:r w:rsidRPr="004D020B">
        <w:rPr>
          <w:rFonts w:ascii="Verdana" w:hAnsi="Verdana" w:cs="Arial"/>
          <w:sz w:val="20"/>
          <w:szCs w:val="20"/>
        </w:rPr>
        <w:tab/>
        <w:t xml:space="preserve">El Orden Jurisdiccional Contencioso-Administrativo será el competente para resolver las controversias que surjan entre las partes en el presente contrato de conformidad con lo dispuesto en el artículo 21.1 </w:t>
      </w:r>
      <w:r>
        <w:rPr>
          <w:rFonts w:ascii="Verdana" w:hAnsi="Verdana" w:cs="Arial"/>
          <w:sz w:val="20"/>
          <w:szCs w:val="20"/>
        </w:rPr>
        <w:t xml:space="preserve">del </w:t>
      </w:r>
      <w:r w:rsidRPr="00781F8D">
        <w:rPr>
          <w:rFonts w:ascii="Verdana" w:hAnsi="Verdana" w:cs="Arial"/>
          <w:sz w:val="20"/>
          <w:szCs w:val="20"/>
        </w:rPr>
        <w:t>Texto Refundido de la Ley de Contratos del Sector Público aprobado por el Real Decreto Legislativo 3/2011, de 14 de noviembre</w:t>
      </w:r>
      <w:r>
        <w:rPr>
          <w:rFonts w:ascii="Verdana" w:hAnsi="Verdana" w:cs="Arial"/>
          <w:sz w:val="20"/>
          <w:szCs w:val="20"/>
        </w:rPr>
        <w:t>.</w:t>
      </w:r>
    </w:p>
    <w:p w:rsidR="00E96E14" w:rsidRDefault="00E96E14" w:rsidP="0035286F">
      <w:pPr>
        <w:widowControl w:val="0"/>
        <w:jc w:val="center"/>
        <w:rPr>
          <w:rFonts w:ascii="Verdana" w:hAnsi="Verdana" w:cs="Arial"/>
          <w:color w:val="000000"/>
          <w:sz w:val="20"/>
        </w:rPr>
      </w:pPr>
    </w:p>
    <w:p w:rsidR="00E96E14" w:rsidRDefault="00E96E14" w:rsidP="0035286F">
      <w:pPr>
        <w:widowControl w:val="0"/>
        <w:jc w:val="center"/>
        <w:rPr>
          <w:rFonts w:ascii="Verdana" w:hAnsi="Verdana" w:cs="Arial"/>
          <w:color w:val="000000"/>
          <w:sz w:val="20"/>
        </w:rPr>
      </w:pPr>
    </w:p>
    <w:p w:rsidR="00E96E14" w:rsidRPr="004D020B" w:rsidRDefault="00B23562" w:rsidP="0035286F">
      <w:pPr>
        <w:widowControl w:val="0"/>
        <w:jc w:val="center"/>
        <w:rPr>
          <w:rFonts w:ascii="Verdana" w:hAnsi="Verdana" w:cs="Arial"/>
          <w:color w:val="000000"/>
          <w:sz w:val="20"/>
        </w:rPr>
      </w:pPr>
      <w:r>
        <w:rPr>
          <w:rFonts w:ascii="Verdana" w:hAnsi="Verdana" w:cs="Arial"/>
          <w:color w:val="000000"/>
          <w:sz w:val="20"/>
        </w:rPr>
        <w:t>En Escurial (Cáceres), a 07 de junio de 2016</w:t>
      </w:r>
      <w:r w:rsidR="00E96E14" w:rsidRPr="004D020B">
        <w:rPr>
          <w:rFonts w:ascii="Verdana" w:hAnsi="Verdana" w:cs="Arial"/>
          <w:color w:val="000000"/>
          <w:sz w:val="20"/>
        </w:rPr>
        <w:t>.</w:t>
      </w:r>
    </w:p>
    <w:p w:rsidR="00E96E14" w:rsidRPr="004D020B" w:rsidRDefault="00E96E14" w:rsidP="0035286F">
      <w:pPr>
        <w:widowControl w:val="0"/>
        <w:jc w:val="center"/>
        <w:rPr>
          <w:rFonts w:ascii="Verdana" w:hAnsi="Verdana" w:cs="Arial"/>
          <w:color w:val="000000"/>
          <w:sz w:val="20"/>
        </w:rPr>
      </w:pPr>
      <w:r w:rsidRPr="004D020B">
        <w:rPr>
          <w:rFonts w:ascii="Verdana" w:hAnsi="Verdana" w:cs="Arial"/>
          <w:color w:val="000000"/>
          <w:sz w:val="20"/>
        </w:rPr>
        <w:t>El Alcalde,</w:t>
      </w:r>
    </w:p>
    <w:p w:rsidR="00E96E14" w:rsidRDefault="00E96E14" w:rsidP="0035286F">
      <w:pPr>
        <w:widowControl w:val="0"/>
        <w:jc w:val="center"/>
        <w:rPr>
          <w:rFonts w:ascii="Verdana" w:hAnsi="Verdana" w:cs="Arial"/>
          <w:color w:val="000000"/>
          <w:sz w:val="20"/>
        </w:rPr>
      </w:pPr>
    </w:p>
    <w:p w:rsidR="00E96E14" w:rsidRDefault="00E96E14" w:rsidP="0035286F">
      <w:pPr>
        <w:widowControl w:val="0"/>
        <w:jc w:val="center"/>
        <w:rPr>
          <w:rFonts w:ascii="Verdana" w:hAnsi="Verdana" w:cs="Arial"/>
          <w:color w:val="000000"/>
          <w:sz w:val="20"/>
        </w:rPr>
      </w:pPr>
    </w:p>
    <w:p w:rsidR="00B23562" w:rsidRDefault="00B23562" w:rsidP="0035286F">
      <w:pPr>
        <w:jc w:val="center"/>
        <w:rPr>
          <w:rFonts w:ascii="Verdana" w:hAnsi="Verdana" w:cs="Arial"/>
          <w:color w:val="000000"/>
          <w:sz w:val="20"/>
        </w:rPr>
      </w:pPr>
    </w:p>
    <w:p w:rsidR="00EF15EE" w:rsidRDefault="00E96E14" w:rsidP="00B23562">
      <w:pPr>
        <w:jc w:val="center"/>
      </w:pPr>
      <w:r w:rsidRPr="004D020B">
        <w:rPr>
          <w:rFonts w:ascii="Verdana" w:hAnsi="Verdana" w:cs="Arial"/>
          <w:color w:val="000000"/>
          <w:sz w:val="20"/>
        </w:rPr>
        <w:t>Fdo</w:t>
      </w:r>
      <w:r w:rsidR="00B23562">
        <w:rPr>
          <w:rFonts w:ascii="Verdana" w:hAnsi="Verdana" w:cs="Arial"/>
          <w:color w:val="000000"/>
          <w:sz w:val="20"/>
        </w:rPr>
        <w:t>.- Eduardo Sánchez Álvez</w:t>
      </w:r>
    </w:p>
    <w:sectPr w:rsidR="00EF15EE" w:rsidSect="0050177F">
      <w:footerReference w:type="default" r:id="rId9"/>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F3" w:rsidRDefault="005B7CF3" w:rsidP="00E96E14">
      <w:r>
        <w:separator/>
      </w:r>
    </w:p>
  </w:endnote>
  <w:endnote w:type="continuationSeparator" w:id="0">
    <w:p w:rsidR="005B7CF3" w:rsidRDefault="005B7CF3" w:rsidP="00E9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94318"/>
      <w:docPartObj>
        <w:docPartGallery w:val="Page Numbers (Bottom of Page)"/>
        <w:docPartUnique/>
      </w:docPartObj>
    </w:sdtPr>
    <w:sdtContent>
      <w:p w:rsidR="00B23562" w:rsidRDefault="00B23562">
        <w:pPr>
          <w:pStyle w:val="Piedepgina"/>
          <w:jc w:val="right"/>
        </w:pPr>
        <w:r>
          <w:fldChar w:fldCharType="begin"/>
        </w:r>
        <w:r>
          <w:instrText>PAGE   \* MERGEFORMAT</w:instrText>
        </w:r>
        <w:r>
          <w:fldChar w:fldCharType="separate"/>
        </w:r>
        <w:r w:rsidR="0035286F">
          <w:rPr>
            <w:noProof/>
          </w:rPr>
          <w:t>12</w:t>
        </w:r>
        <w:r>
          <w:fldChar w:fldCharType="end"/>
        </w:r>
      </w:p>
    </w:sdtContent>
  </w:sdt>
  <w:p w:rsidR="00B23562" w:rsidRDefault="00B23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F3" w:rsidRDefault="005B7CF3" w:rsidP="00E96E14">
      <w:r>
        <w:separator/>
      </w:r>
    </w:p>
  </w:footnote>
  <w:footnote w:type="continuationSeparator" w:id="0">
    <w:p w:rsidR="005B7CF3" w:rsidRDefault="005B7CF3" w:rsidP="00E96E14">
      <w:r>
        <w:continuationSeparator/>
      </w:r>
    </w:p>
  </w:footnote>
  <w:footnote w:id="1">
    <w:p w:rsidR="00E96E14" w:rsidRPr="009D2C02" w:rsidRDefault="00E96E14" w:rsidP="00E96E14">
      <w:pPr>
        <w:pStyle w:val="Textonotapie"/>
        <w:jc w:val="both"/>
        <w:rPr>
          <w:rFonts w:ascii="Verdana" w:hAnsi="Verdana"/>
          <w:sz w:val="16"/>
          <w:szCs w:val="16"/>
        </w:rPr>
      </w:pPr>
    </w:p>
  </w:footnote>
  <w:footnote w:id="2">
    <w:p w:rsidR="00E96E14" w:rsidRPr="00B42A97" w:rsidRDefault="00E96E14" w:rsidP="007E5435">
      <w:pPr>
        <w:pStyle w:val="Textonotapie"/>
        <w:jc w:val="both"/>
        <w:rPr>
          <w:rFonts w:ascii="Verdana" w:hAnsi="Verdana"/>
          <w:sz w:val="16"/>
          <w:szCs w:val="16"/>
        </w:rPr>
      </w:pPr>
    </w:p>
  </w:footnote>
  <w:footnote w:id="3">
    <w:p w:rsidR="00E96E14" w:rsidRPr="002A7520" w:rsidRDefault="00E96E14" w:rsidP="00E96E14">
      <w:pPr>
        <w:pStyle w:val="Textonotapie"/>
        <w:jc w:val="both"/>
        <w:rPr>
          <w:rFonts w:ascii="Verdana" w:hAnsi="Verdan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5C36"/>
    <w:multiLevelType w:val="hybridMultilevel"/>
    <w:tmpl w:val="8DF6986A"/>
    <w:lvl w:ilvl="0" w:tplc="FFFFFFFF">
      <w:start w:val="1"/>
      <w:numFmt w:val="bullet"/>
      <w:lvlText w:val=""/>
      <w:lvlJc w:val="left"/>
      <w:pPr>
        <w:ind w:left="1464" w:hanging="360"/>
      </w:pPr>
      <w:rPr>
        <w:rFonts w:ascii="Symbol" w:hAnsi="Symbol" w:hint="default"/>
      </w:rPr>
    </w:lvl>
    <w:lvl w:ilvl="1" w:tplc="FFFFFFFF" w:tentative="1">
      <w:start w:val="1"/>
      <w:numFmt w:val="bullet"/>
      <w:lvlText w:val="o"/>
      <w:lvlJc w:val="left"/>
      <w:pPr>
        <w:ind w:left="2184" w:hanging="360"/>
      </w:pPr>
      <w:rPr>
        <w:rFonts w:ascii="Courier New" w:hAnsi="Courier New" w:cs="Courier New" w:hint="default"/>
      </w:rPr>
    </w:lvl>
    <w:lvl w:ilvl="2" w:tplc="FFFFFFFF" w:tentative="1">
      <w:start w:val="1"/>
      <w:numFmt w:val="bullet"/>
      <w:lvlText w:val=""/>
      <w:lvlJc w:val="left"/>
      <w:pPr>
        <w:ind w:left="2904" w:hanging="360"/>
      </w:pPr>
      <w:rPr>
        <w:rFonts w:ascii="Wingdings" w:hAnsi="Wingdings" w:hint="default"/>
      </w:rPr>
    </w:lvl>
    <w:lvl w:ilvl="3" w:tplc="FFFFFFFF" w:tentative="1">
      <w:start w:val="1"/>
      <w:numFmt w:val="bullet"/>
      <w:lvlText w:val=""/>
      <w:lvlJc w:val="left"/>
      <w:pPr>
        <w:ind w:left="3624" w:hanging="360"/>
      </w:pPr>
      <w:rPr>
        <w:rFonts w:ascii="Symbol" w:hAnsi="Symbol" w:hint="default"/>
      </w:rPr>
    </w:lvl>
    <w:lvl w:ilvl="4" w:tplc="FFFFFFFF" w:tentative="1">
      <w:start w:val="1"/>
      <w:numFmt w:val="bullet"/>
      <w:lvlText w:val="o"/>
      <w:lvlJc w:val="left"/>
      <w:pPr>
        <w:ind w:left="4344" w:hanging="360"/>
      </w:pPr>
      <w:rPr>
        <w:rFonts w:ascii="Courier New" w:hAnsi="Courier New" w:cs="Courier New" w:hint="default"/>
      </w:rPr>
    </w:lvl>
    <w:lvl w:ilvl="5" w:tplc="FFFFFFFF" w:tentative="1">
      <w:start w:val="1"/>
      <w:numFmt w:val="bullet"/>
      <w:lvlText w:val=""/>
      <w:lvlJc w:val="left"/>
      <w:pPr>
        <w:ind w:left="5064" w:hanging="360"/>
      </w:pPr>
      <w:rPr>
        <w:rFonts w:ascii="Wingdings" w:hAnsi="Wingdings" w:hint="default"/>
      </w:rPr>
    </w:lvl>
    <w:lvl w:ilvl="6" w:tplc="FFFFFFFF" w:tentative="1">
      <w:start w:val="1"/>
      <w:numFmt w:val="bullet"/>
      <w:lvlText w:val=""/>
      <w:lvlJc w:val="left"/>
      <w:pPr>
        <w:ind w:left="5784" w:hanging="360"/>
      </w:pPr>
      <w:rPr>
        <w:rFonts w:ascii="Symbol" w:hAnsi="Symbol" w:hint="default"/>
      </w:rPr>
    </w:lvl>
    <w:lvl w:ilvl="7" w:tplc="FFFFFFFF" w:tentative="1">
      <w:start w:val="1"/>
      <w:numFmt w:val="bullet"/>
      <w:lvlText w:val="o"/>
      <w:lvlJc w:val="left"/>
      <w:pPr>
        <w:ind w:left="6504" w:hanging="360"/>
      </w:pPr>
      <w:rPr>
        <w:rFonts w:ascii="Courier New" w:hAnsi="Courier New" w:cs="Courier New" w:hint="default"/>
      </w:rPr>
    </w:lvl>
    <w:lvl w:ilvl="8" w:tplc="FFFFFFFF" w:tentative="1">
      <w:start w:val="1"/>
      <w:numFmt w:val="bullet"/>
      <w:lvlText w:val=""/>
      <w:lvlJc w:val="left"/>
      <w:pPr>
        <w:ind w:left="7224" w:hanging="360"/>
      </w:pPr>
      <w:rPr>
        <w:rFonts w:ascii="Wingdings" w:hAnsi="Wingdings" w:hint="default"/>
      </w:rPr>
    </w:lvl>
  </w:abstractNum>
  <w:abstractNum w:abstractNumId="1" w15:restartNumberingAfterBreak="0">
    <w:nsid w:val="371854F1"/>
    <w:multiLevelType w:val="hybridMultilevel"/>
    <w:tmpl w:val="3572DEB8"/>
    <w:lvl w:ilvl="0" w:tplc="42F0772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47735264"/>
    <w:multiLevelType w:val="hybridMultilevel"/>
    <w:tmpl w:val="0A047FD4"/>
    <w:lvl w:ilvl="0" w:tplc="FFFFFFFF">
      <w:start w:val="1"/>
      <w:numFmt w:val="bullet"/>
      <w:lvlText w:val=""/>
      <w:lvlJc w:val="left"/>
      <w:pPr>
        <w:ind w:left="765" w:hanging="360"/>
      </w:pPr>
      <w:rPr>
        <w:rFonts w:ascii="Symbol" w:hAnsi="Symbol" w:hint="default"/>
      </w:rPr>
    </w:lvl>
    <w:lvl w:ilvl="1" w:tplc="FFFFFFFF">
      <w:start w:val="1"/>
      <w:numFmt w:val="bullet"/>
      <w:lvlText w:val=""/>
      <w:lvlJc w:val="left"/>
      <w:pPr>
        <w:ind w:left="1485" w:hanging="360"/>
      </w:pPr>
      <w:rPr>
        <w:rFonts w:ascii="Symbol" w:hAnsi="Symbol"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 w15:restartNumberingAfterBreak="0">
    <w:nsid w:val="77716DAD"/>
    <w:multiLevelType w:val="hybridMultilevel"/>
    <w:tmpl w:val="CDFCC2E6"/>
    <w:lvl w:ilvl="0" w:tplc="FFFFFFFF">
      <w:start w:val="1"/>
      <w:numFmt w:val="decimal"/>
      <w:lvlText w:val="%1."/>
      <w:lvlJc w:val="left"/>
      <w:pPr>
        <w:ind w:left="765" w:hanging="360"/>
      </w:pPr>
      <w:rPr>
        <w:rFonts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14"/>
    <w:rsid w:val="00015C93"/>
    <w:rsid w:val="00022B2A"/>
    <w:rsid w:val="00226779"/>
    <w:rsid w:val="00251092"/>
    <w:rsid w:val="002D5300"/>
    <w:rsid w:val="0035286F"/>
    <w:rsid w:val="0050177F"/>
    <w:rsid w:val="00563395"/>
    <w:rsid w:val="005816E9"/>
    <w:rsid w:val="005B3BB1"/>
    <w:rsid w:val="005B7CF3"/>
    <w:rsid w:val="005E678D"/>
    <w:rsid w:val="005F29AB"/>
    <w:rsid w:val="0071468D"/>
    <w:rsid w:val="0074394B"/>
    <w:rsid w:val="007A49EE"/>
    <w:rsid w:val="007E5435"/>
    <w:rsid w:val="00815C30"/>
    <w:rsid w:val="00825691"/>
    <w:rsid w:val="00840657"/>
    <w:rsid w:val="008F1AA4"/>
    <w:rsid w:val="00905818"/>
    <w:rsid w:val="00935E84"/>
    <w:rsid w:val="00A127B4"/>
    <w:rsid w:val="00A6662B"/>
    <w:rsid w:val="00B23562"/>
    <w:rsid w:val="00B82A31"/>
    <w:rsid w:val="00C74031"/>
    <w:rsid w:val="00D333E5"/>
    <w:rsid w:val="00D96898"/>
    <w:rsid w:val="00E96E14"/>
    <w:rsid w:val="00EF15EE"/>
    <w:rsid w:val="00F40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03244-E484-4D56-B177-6681B5B2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E1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96E14"/>
    <w:pPr>
      <w:keepNext/>
      <w:spacing w:line="360" w:lineRule="auto"/>
      <w:jc w:val="center"/>
      <w:outlineLvl w:val="0"/>
    </w:pPr>
    <w:rPr>
      <w:rFonts w:ascii="Verdana" w:hAnsi="Verdana"/>
      <w:b/>
      <w:bCs/>
      <w:color w:val="333399"/>
      <w:sz w:val="20"/>
      <w:lang w:val="x-none" w:eastAsia="x-none"/>
    </w:rPr>
  </w:style>
  <w:style w:type="paragraph" w:styleId="Ttulo2">
    <w:name w:val="heading 2"/>
    <w:basedOn w:val="Normal"/>
    <w:next w:val="Normal"/>
    <w:link w:val="Ttulo2Car"/>
    <w:qFormat/>
    <w:rsid w:val="00E96E14"/>
    <w:pPr>
      <w:keepNext/>
      <w:spacing w:line="360" w:lineRule="auto"/>
      <w:jc w:val="both"/>
      <w:outlineLvl w:val="1"/>
    </w:pPr>
    <w:rPr>
      <w:rFonts w:ascii="Verdana" w:hAnsi="Verdana"/>
      <w:b/>
      <w:bCs/>
      <w:color w:val="333399"/>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E14"/>
    <w:rPr>
      <w:rFonts w:ascii="Verdana" w:eastAsia="Times New Roman" w:hAnsi="Verdana" w:cs="Times New Roman"/>
      <w:b/>
      <w:bCs/>
      <w:color w:val="333399"/>
      <w:sz w:val="20"/>
      <w:szCs w:val="24"/>
      <w:lang w:val="x-none" w:eastAsia="x-none"/>
    </w:rPr>
  </w:style>
  <w:style w:type="character" w:customStyle="1" w:styleId="Ttulo2Car">
    <w:name w:val="Título 2 Car"/>
    <w:basedOn w:val="Fuentedeprrafopredeter"/>
    <w:link w:val="Ttulo2"/>
    <w:rsid w:val="00E96E14"/>
    <w:rPr>
      <w:rFonts w:ascii="Verdana" w:eastAsia="Times New Roman" w:hAnsi="Verdana" w:cs="Times New Roman"/>
      <w:b/>
      <w:bCs/>
      <w:color w:val="333399"/>
      <w:sz w:val="20"/>
      <w:szCs w:val="24"/>
      <w:lang w:val="x-none" w:eastAsia="x-none"/>
    </w:rPr>
  </w:style>
  <w:style w:type="paragraph" w:styleId="Sangradetextonormal">
    <w:name w:val="Body Text Indent"/>
    <w:basedOn w:val="Normal"/>
    <w:link w:val="SangradetextonormalCar"/>
    <w:semiHidden/>
    <w:rsid w:val="00E96E14"/>
    <w:pPr>
      <w:jc w:val="both"/>
    </w:pPr>
    <w:rPr>
      <w:rFonts w:ascii="Verdana" w:hAnsi="Verdana" w:cs="Arial"/>
      <w:color w:val="0000FF"/>
      <w:sz w:val="20"/>
    </w:rPr>
  </w:style>
  <w:style w:type="character" w:customStyle="1" w:styleId="SangradetextonormalCar">
    <w:name w:val="Sangría de texto normal Car"/>
    <w:basedOn w:val="Fuentedeprrafopredeter"/>
    <w:link w:val="Sangradetextonormal"/>
    <w:semiHidden/>
    <w:rsid w:val="00E96E14"/>
    <w:rPr>
      <w:rFonts w:ascii="Verdana" w:eastAsia="Times New Roman" w:hAnsi="Verdana" w:cs="Arial"/>
      <w:color w:val="0000FF"/>
      <w:sz w:val="20"/>
      <w:szCs w:val="24"/>
      <w:lang w:eastAsia="es-ES"/>
    </w:rPr>
  </w:style>
  <w:style w:type="paragraph" w:styleId="Textoindependiente">
    <w:name w:val="Body Text"/>
    <w:basedOn w:val="Normal"/>
    <w:link w:val="TextoindependienteCar"/>
    <w:semiHidden/>
    <w:rsid w:val="00E96E14"/>
    <w:pPr>
      <w:spacing w:line="360" w:lineRule="auto"/>
      <w:jc w:val="both"/>
    </w:pPr>
    <w:rPr>
      <w:rFonts w:ascii="Verdana" w:hAnsi="Verdana"/>
      <w:sz w:val="20"/>
      <w:lang w:val="x-none" w:eastAsia="x-none"/>
    </w:rPr>
  </w:style>
  <w:style w:type="character" w:customStyle="1" w:styleId="TextoindependienteCar">
    <w:name w:val="Texto independiente Car"/>
    <w:basedOn w:val="Fuentedeprrafopredeter"/>
    <w:link w:val="Textoindependiente"/>
    <w:semiHidden/>
    <w:rsid w:val="00E96E14"/>
    <w:rPr>
      <w:rFonts w:ascii="Verdana" w:eastAsia="Times New Roman" w:hAnsi="Verdana" w:cs="Times New Roman"/>
      <w:sz w:val="20"/>
      <w:szCs w:val="24"/>
      <w:lang w:val="x-none" w:eastAsia="x-none"/>
    </w:rPr>
  </w:style>
  <w:style w:type="paragraph" w:styleId="NormalWeb">
    <w:name w:val="Normal (Web)"/>
    <w:basedOn w:val="Normal"/>
    <w:semiHidden/>
    <w:rsid w:val="00E96E14"/>
    <w:pPr>
      <w:spacing w:before="100" w:beforeAutospacing="1" w:after="100" w:afterAutospacing="1"/>
    </w:pPr>
  </w:style>
  <w:style w:type="character" w:styleId="Refdenotaalpie">
    <w:name w:val="footnote reference"/>
    <w:semiHidden/>
    <w:rsid w:val="00E96E14"/>
    <w:rPr>
      <w:vertAlign w:val="superscript"/>
    </w:rPr>
  </w:style>
  <w:style w:type="paragraph" w:styleId="Textonotapie">
    <w:name w:val="footnote text"/>
    <w:aliases w:val=" Car,Car"/>
    <w:basedOn w:val="Normal"/>
    <w:link w:val="TextonotapieCar"/>
    <w:semiHidden/>
    <w:rsid w:val="00E96E14"/>
    <w:rPr>
      <w:sz w:val="20"/>
      <w:szCs w:val="20"/>
    </w:rPr>
  </w:style>
  <w:style w:type="character" w:customStyle="1" w:styleId="TextonotapieCar">
    <w:name w:val="Texto nota pie Car"/>
    <w:aliases w:val=" Car Car,Car Car"/>
    <w:basedOn w:val="Fuentedeprrafopredeter"/>
    <w:link w:val="Textonotapie"/>
    <w:semiHidden/>
    <w:rsid w:val="00E96E14"/>
    <w:rPr>
      <w:rFonts w:ascii="Times New Roman" w:eastAsia="Times New Roman" w:hAnsi="Times New Roman" w:cs="Times New Roman"/>
      <w:sz w:val="20"/>
      <w:szCs w:val="20"/>
      <w:lang w:eastAsia="es-ES"/>
    </w:rPr>
  </w:style>
  <w:style w:type="paragraph" w:styleId="Textodebloque">
    <w:name w:val="Block Text"/>
    <w:basedOn w:val="Normal"/>
    <w:semiHidden/>
    <w:rsid w:val="00E96E14"/>
    <w:rPr>
      <w:rFonts w:ascii="Arial" w:hAnsi="Arial" w:cs="Arial"/>
      <w:color w:val="000000"/>
      <w:sz w:val="20"/>
    </w:rPr>
  </w:style>
  <w:style w:type="paragraph" w:customStyle="1" w:styleId="Estilo2">
    <w:name w:val="Estilo2"/>
    <w:basedOn w:val="Normal"/>
    <w:rsid w:val="00E96E14"/>
    <w:pPr>
      <w:keepNext/>
      <w:spacing w:line="360" w:lineRule="auto"/>
      <w:jc w:val="center"/>
      <w:outlineLvl w:val="1"/>
    </w:pPr>
    <w:rPr>
      <w:rFonts w:ascii="Verdana" w:hAnsi="Verdana" w:cs="Microsoft Sans Serif"/>
      <w:bCs/>
      <w:sz w:val="20"/>
    </w:rPr>
  </w:style>
  <w:style w:type="paragraph" w:styleId="Prrafodelista">
    <w:name w:val="List Paragraph"/>
    <w:basedOn w:val="Normal"/>
    <w:qFormat/>
    <w:rsid w:val="00E96E14"/>
    <w:pPr>
      <w:ind w:left="708"/>
    </w:pPr>
  </w:style>
  <w:style w:type="character" w:customStyle="1" w:styleId="textocontenido1">
    <w:name w:val="textocontenido1"/>
    <w:rsid w:val="00E96E14"/>
    <w:rPr>
      <w:rFonts w:ascii="Verdana" w:hAnsi="Verdana" w:hint="default"/>
      <w:strike w:val="0"/>
      <w:dstrike w:val="0"/>
      <w:color w:val="000000"/>
      <w:sz w:val="15"/>
      <w:szCs w:val="15"/>
      <w:u w:val="none"/>
      <w:effect w:val="none"/>
    </w:rPr>
  </w:style>
  <w:style w:type="paragraph" w:customStyle="1" w:styleId="VERDANAAAAAAAAAAAAAAAAAAAAAAAAAAAAAAAAAAAA">
    <w:name w:val="VERDANAAAAAAAAAAAAAAAAAAAAAAAAAAAAAAAAAAAA"/>
    <w:basedOn w:val="Normal"/>
    <w:link w:val="VERDANAAAAAAAAAAAAAAAAAAAAAAAAAAAAAAAAAAAACar"/>
    <w:qFormat/>
    <w:rsid w:val="00E96E14"/>
    <w:pPr>
      <w:spacing w:line="360" w:lineRule="auto"/>
      <w:ind w:firstLine="709"/>
      <w:jc w:val="both"/>
    </w:pPr>
    <w:rPr>
      <w:rFonts w:ascii="Verdana" w:hAnsi="Verdana"/>
      <w:sz w:val="20"/>
      <w:szCs w:val="22"/>
      <w:lang w:val="x-none" w:eastAsia="x-none"/>
    </w:rPr>
  </w:style>
  <w:style w:type="character" w:customStyle="1" w:styleId="VERDANAAAAAAAAAAAAAAAAAAAAAAAAAAAAAAAAAAAACar">
    <w:name w:val="VERDANAAAAAAAAAAAAAAAAAAAAAAAAAAAAAAAAAAAA Car"/>
    <w:link w:val="VERDANAAAAAAAAAAAAAAAAAAAAAAAAAAAAAAAAAAAA"/>
    <w:rsid w:val="00E96E14"/>
    <w:rPr>
      <w:rFonts w:ascii="Verdana" w:eastAsia="Times New Roman" w:hAnsi="Verdana" w:cs="Times New Roman"/>
      <w:sz w:val="20"/>
      <w:lang w:val="x-none" w:eastAsia="x-none"/>
    </w:rPr>
  </w:style>
  <w:style w:type="paragraph" w:styleId="Textodeglobo">
    <w:name w:val="Balloon Text"/>
    <w:basedOn w:val="Normal"/>
    <w:link w:val="TextodegloboCar"/>
    <w:uiPriority w:val="99"/>
    <w:semiHidden/>
    <w:unhideWhenUsed/>
    <w:rsid w:val="005017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77F"/>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B23562"/>
    <w:pPr>
      <w:tabs>
        <w:tab w:val="center" w:pos="4252"/>
        <w:tab w:val="right" w:pos="8504"/>
      </w:tabs>
    </w:pPr>
  </w:style>
  <w:style w:type="character" w:customStyle="1" w:styleId="EncabezadoCar">
    <w:name w:val="Encabezado Car"/>
    <w:basedOn w:val="Fuentedeprrafopredeter"/>
    <w:link w:val="Encabezado"/>
    <w:uiPriority w:val="99"/>
    <w:rsid w:val="00B235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3562"/>
    <w:pPr>
      <w:tabs>
        <w:tab w:val="center" w:pos="4252"/>
        <w:tab w:val="right" w:pos="8504"/>
      </w:tabs>
    </w:pPr>
  </w:style>
  <w:style w:type="character" w:customStyle="1" w:styleId="PiedepginaCar">
    <w:name w:val="Pie de página Car"/>
    <w:basedOn w:val="Fuentedeprrafopredeter"/>
    <w:link w:val="Piedepgina"/>
    <w:uiPriority w:val="99"/>
    <w:rsid w:val="00B2356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7EB1-7D7D-408A-A46A-7C52A784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5840</Words>
  <Characters>32122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7</cp:revision>
  <cp:lastPrinted>2016-06-07T08:29:00Z</cp:lastPrinted>
  <dcterms:created xsi:type="dcterms:W3CDTF">2016-06-03T10:37:00Z</dcterms:created>
  <dcterms:modified xsi:type="dcterms:W3CDTF">2016-06-07T08:33:00Z</dcterms:modified>
</cp:coreProperties>
</file>